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7D37" w14:textId="77777777" w:rsidR="004D47F9" w:rsidRPr="00947A20" w:rsidRDefault="005E76F9">
      <w:pPr>
        <w:spacing w:after="120" w:line="240" w:lineRule="auto"/>
        <w:ind w:left="284" w:hanging="284"/>
        <w:rPr>
          <w:rFonts w:ascii="Arial" w:hAnsi="Arial" w:cs="Arial"/>
          <w:b/>
          <w:bCs/>
          <w:i/>
          <w:color w:val="C00000"/>
        </w:rPr>
      </w:pPr>
      <w:r>
        <w:rPr>
          <w:rFonts w:ascii="Arial" w:hAnsi="Arial" w:cs="Arial"/>
          <w:b/>
          <w:bCs/>
          <w:color w:val="C00000"/>
          <w:sz w:val="28"/>
        </w:rPr>
        <w:t>PROTOCOL v1.0</w:t>
      </w:r>
      <w:r w:rsidR="00947A20">
        <w:rPr>
          <w:rFonts w:ascii="Arial" w:hAnsi="Arial" w:cs="Arial"/>
          <w:b/>
          <w:bCs/>
          <w:color w:val="C00000"/>
          <w:sz w:val="28"/>
        </w:rPr>
        <w:t xml:space="preserve"> </w:t>
      </w:r>
      <w:r w:rsidR="00947A20" w:rsidRPr="00947A20">
        <w:rPr>
          <w:rFonts w:ascii="Arial" w:hAnsi="Arial" w:cs="Arial"/>
          <w:b/>
          <w:bCs/>
          <w:i/>
          <w:color w:val="C00000"/>
        </w:rPr>
        <w:t>Sep 22, 2020</w:t>
      </w:r>
    </w:p>
    <w:p w14:paraId="3666798D" w14:textId="77777777" w:rsidR="004D47F9" w:rsidRDefault="004D47F9">
      <w:pPr>
        <w:pStyle w:val="Default"/>
        <w:spacing w:after="120"/>
        <w:rPr>
          <w:lang w:val="en-GB"/>
        </w:rPr>
      </w:pPr>
    </w:p>
    <w:p w14:paraId="1451F682" w14:textId="77777777" w:rsidR="004D47F9" w:rsidRDefault="00F203A4">
      <w:pPr>
        <w:spacing w:after="120" w:line="240" w:lineRule="auto"/>
      </w:pPr>
      <w:r>
        <w:rPr>
          <w:rFonts w:ascii="Tahoma" w:hAnsi="Tahoma" w:cs="Tahoma"/>
          <w:b/>
          <w:color w:val="C00000"/>
          <w:sz w:val="20"/>
          <w:szCs w:val="20"/>
          <w:lang w:val="en-US"/>
        </w:rPr>
        <w:t xml:space="preserve">STUDY TITLE: </w:t>
      </w:r>
      <w:r>
        <w:rPr>
          <w:rFonts w:ascii="Tahoma" w:hAnsi="Tahoma" w:cs="Tahoma"/>
          <w:b/>
          <w:iCs/>
          <w:color w:val="C00000"/>
          <w:sz w:val="20"/>
          <w:szCs w:val="20"/>
          <w:lang w:val="en-US"/>
        </w:rPr>
        <w:t>“</w:t>
      </w:r>
      <w:r>
        <w:rPr>
          <w:rFonts w:ascii="Tahoma" w:hAnsi="Tahoma" w:cs="Tahoma"/>
          <w:b/>
          <w:iCs/>
          <w:color w:val="C00000"/>
          <w:sz w:val="20"/>
          <w:szCs w:val="20"/>
          <w:u w:val="single"/>
          <w:lang w:val="en-US"/>
        </w:rPr>
        <w:t>A</w:t>
      </w:r>
      <w:r>
        <w:rPr>
          <w:rFonts w:ascii="Tahoma" w:hAnsi="Tahoma" w:cs="Tahoma"/>
          <w:b/>
          <w:iCs/>
          <w:color w:val="C00000"/>
          <w:sz w:val="20"/>
          <w:szCs w:val="20"/>
          <w:lang w:val="en-US"/>
        </w:rPr>
        <w:t xml:space="preserve">ngio-based </w:t>
      </w:r>
      <w:r>
        <w:rPr>
          <w:rFonts w:ascii="Tahoma" w:hAnsi="Tahoma" w:cs="Tahoma"/>
          <w:b/>
          <w:iCs/>
          <w:color w:val="C00000"/>
          <w:sz w:val="20"/>
          <w:szCs w:val="20"/>
          <w:u w:val="single"/>
          <w:lang w:val="en-US"/>
        </w:rPr>
        <w:t>Q</w:t>
      </w:r>
      <w:r w:rsidR="0019231F">
        <w:rPr>
          <w:rFonts w:ascii="Tahoma" w:hAnsi="Tahoma" w:cs="Tahoma"/>
          <w:b/>
          <w:iCs/>
          <w:color w:val="C00000"/>
          <w:sz w:val="20"/>
          <w:szCs w:val="20"/>
          <w:lang w:val="en-US"/>
        </w:rPr>
        <w:t>ua</w:t>
      </w:r>
      <w:r>
        <w:rPr>
          <w:rFonts w:ascii="Tahoma" w:hAnsi="Tahoma" w:cs="Tahoma"/>
          <w:b/>
          <w:iCs/>
          <w:color w:val="C00000"/>
          <w:sz w:val="20"/>
          <w:szCs w:val="20"/>
          <w:lang w:val="en-US"/>
        </w:rPr>
        <w:t xml:space="preserve">ntitative flow ratio </w:t>
      </w:r>
      <w:r w:rsidRPr="0019231F">
        <w:rPr>
          <w:rFonts w:ascii="Tahoma" w:hAnsi="Tahoma" w:cs="Tahoma"/>
          <w:b/>
          <w:iCs/>
          <w:color w:val="C00000"/>
          <w:sz w:val="20"/>
          <w:szCs w:val="20"/>
          <w:u w:val="single"/>
          <w:lang w:val="en-US"/>
        </w:rPr>
        <w:t>V</w:t>
      </w:r>
      <w:r>
        <w:rPr>
          <w:rFonts w:ascii="Tahoma" w:hAnsi="Tahoma" w:cs="Tahoma"/>
          <w:b/>
          <w:iCs/>
          <w:color w:val="C00000"/>
          <w:sz w:val="20"/>
          <w:szCs w:val="20"/>
          <w:lang w:val="en-US"/>
        </w:rPr>
        <w:t xml:space="preserve">irtual PCI versus Conventional </w:t>
      </w:r>
      <w:r>
        <w:rPr>
          <w:rFonts w:ascii="Tahoma" w:hAnsi="Tahoma" w:cs="Tahoma"/>
          <w:b/>
          <w:iCs/>
          <w:color w:val="C00000"/>
          <w:sz w:val="20"/>
          <w:szCs w:val="20"/>
          <w:u w:val="single"/>
          <w:lang w:val="en-US"/>
        </w:rPr>
        <w:t>A</w:t>
      </w:r>
      <w:r>
        <w:rPr>
          <w:rFonts w:ascii="Tahoma" w:hAnsi="Tahoma" w:cs="Tahoma"/>
          <w:b/>
          <w:iCs/>
          <w:color w:val="C00000"/>
          <w:sz w:val="20"/>
          <w:szCs w:val="20"/>
          <w:lang w:val="en-US"/>
        </w:rPr>
        <w:t>ngio-guided PCI in the achievement of an optimal post-PCI QFR the AQ</w:t>
      </w:r>
      <w:r w:rsidR="0019231F">
        <w:rPr>
          <w:rFonts w:ascii="Tahoma" w:hAnsi="Tahoma" w:cs="Tahoma"/>
          <w:b/>
          <w:iCs/>
          <w:color w:val="C00000"/>
          <w:sz w:val="20"/>
          <w:szCs w:val="20"/>
          <w:lang w:val="en-US"/>
        </w:rPr>
        <w:t>V</w:t>
      </w:r>
      <w:r>
        <w:rPr>
          <w:rFonts w:ascii="Tahoma" w:hAnsi="Tahoma" w:cs="Tahoma"/>
          <w:b/>
          <w:iCs/>
          <w:color w:val="C00000"/>
          <w:sz w:val="20"/>
          <w:szCs w:val="20"/>
          <w:lang w:val="en-US"/>
        </w:rPr>
        <w:t>A trial”</w:t>
      </w:r>
    </w:p>
    <w:p w14:paraId="276A9C5D" w14:textId="77777777" w:rsidR="004D47F9" w:rsidRDefault="004D47F9">
      <w:pPr>
        <w:spacing w:after="120" w:line="240" w:lineRule="auto"/>
        <w:rPr>
          <w:rFonts w:ascii="Tahoma" w:hAnsi="Tahoma" w:cs="Tahoma"/>
          <w:b/>
          <w:color w:val="C00000"/>
          <w:szCs w:val="20"/>
        </w:rPr>
      </w:pPr>
    </w:p>
    <w:p w14:paraId="3FFD6C09" w14:textId="77777777" w:rsidR="004D47F9" w:rsidRDefault="00F203A4">
      <w:pPr>
        <w:spacing w:after="120" w:line="240" w:lineRule="auto"/>
        <w:rPr>
          <w:rFonts w:ascii="Arial" w:hAnsi="Arial" w:cs="Arial"/>
          <w:b/>
          <w:color w:val="C00000"/>
          <w:szCs w:val="20"/>
        </w:rPr>
      </w:pPr>
      <w:r>
        <w:rPr>
          <w:rFonts w:ascii="Arial" w:hAnsi="Arial" w:cs="Arial"/>
          <w:b/>
          <w:color w:val="C00000"/>
          <w:szCs w:val="20"/>
        </w:rPr>
        <w:t>BACKGROUND</w:t>
      </w:r>
    </w:p>
    <w:p w14:paraId="78265D59" w14:textId="77777777" w:rsidR="000C622E" w:rsidRPr="000C622E" w:rsidRDefault="000C622E" w:rsidP="006C4B23">
      <w:pPr>
        <w:widowControl w:val="0"/>
        <w:tabs>
          <w:tab w:val="left" w:pos="1755"/>
        </w:tabs>
        <w:spacing w:after="120" w:line="240" w:lineRule="auto"/>
        <w:rPr>
          <w:rFonts w:ascii="Tahoma" w:hAnsi="Tahoma" w:cs="Tahoma"/>
          <w:b/>
          <w:i/>
          <w:sz w:val="20"/>
          <w:szCs w:val="20"/>
        </w:rPr>
      </w:pPr>
      <w:r w:rsidRPr="000C622E">
        <w:rPr>
          <w:rFonts w:ascii="Tahoma" w:hAnsi="Tahoma" w:cs="Tahoma"/>
          <w:b/>
          <w:i/>
          <w:sz w:val="20"/>
          <w:szCs w:val="20"/>
        </w:rPr>
        <w:t>Post-PCI physiology</w:t>
      </w:r>
    </w:p>
    <w:p w14:paraId="72D8157E" w14:textId="77777777" w:rsidR="006C4B23" w:rsidRDefault="00506F95" w:rsidP="006C4B23">
      <w:pPr>
        <w:widowControl w:val="0"/>
        <w:tabs>
          <w:tab w:val="left" w:pos="1755"/>
        </w:tabs>
        <w:spacing w:after="120" w:line="240" w:lineRule="auto"/>
        <w:rPr>
          <w:rFonts w:ascii="Tahoma" w:hAnsi="Tahoma" w:cs="Tahoma"/>
          <w:sz w:val="20"/>
          <w:szCs w:val="20"/>
        </w:rPr>
      </w:pPr>
      <w:r>
        <w:rPr>
          <w:rFonts w:ascii="Tahoma" w:hAnsi="Tahoma" w:cs="Tahoma"/>
          <w:sz w:val="20"/>
          <w:szCs w:val="20"/>
        </w:rPr>
        <w:t xml:space="preserve">The results of functional assessment performed after percutaneous coronary intervention (PCI) taught us that </w:t>
      </w:r>
      <w:r w:rsidR="00B2226F">
        <w:rPr>
          <w:rFonts w:ascii="Tahoma" w:hAnsi="Tahoma" w:cs="Tahoma"/>
          <w:sz w:val="20"/>
          <w:szCs w:val="20"/>
        </w:rPr>
        <w:t>a “successful” angiography-guided PCI is often suboptimal in terms of physiology and that physiology result after PCI is closely linked to outcome</w:t>
      </w:r>
      <w:r w:rsidR="00D166BB">
        <w:rPr>
          <w:rFonts w:ascii="Tahoma" w:hAnsi="Tahoma" w:cs="Tahoma"/>
          <w:sz w:val="20"/>
          <w:szCs w:val="20"/>
        </w:rPr>
        <w:fldChar w:fldCharType="begin">
          <w:fldData xml:space="preserve">PEVuZE5vdGU+PENpdGU+PEF1dGhvcj5CaXNjYWdsaWE8L0F1dGhvcj48WWVhcj4yMDE5PC9ZZWFy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</w:fldData>
        </w:fldChar>
      </w:r>
      <w:r w:rsidR="00D166BB">
        <w:rPr>
          <w:rFonts w:ascii="Tahoma" w:hAnsi="Tahoma" w:cs="Tahoma"/>
          <w:sz w:val="20"/>
          <w:szCs w:val="20"/>
        </w:rPr>
        <w:instrText xml:space="preserve"> ADDIN EN.CITE </w:instrText>
      </w:r>
      <w:r w:rsidR="00D166BB">
        <w:rPr>
          <w:rFonts w:ascii="Tahoma" w:hAnsi="Tahoma" w:cs="Tahoma"/>
          <w:sz w:val="20"/>
          <w:szCs w:val="20"/>
        </w:rPr>
        <w:fldChar w:fldCharType="begin">
          <w:fldData xml:space="preserve">PEVuZE5vdGU+PENpdGU+PEF1dGhvcj5CaXNjYWdsaWE8L0F1dGhvcj48WWVhcj4yMDE5PC9ZZWFy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</w:fldData>
        </w:fldChar>
      </w:r>
      <w:r w:rsidR="00D166BB">
        <w:rPr>
          <w:rFonts w:ascii="Tahoma" w:hAnsi="Tahoma" w:cs="Tahoma"/>
          <w:sz w:val="20"/>
          <w:szCs w:val="20"/>
        </w:rPr>
        <w:instrText xml:space="preserve"> ADDIN EN.CITE.DATA </w:instrText>
      </w:r>
      <w:r w:rsidR="00D166BB">
        <w:rPr>
          <w:rFonts w:ascii="Tahoma" w:hAnsi="Tahoma" w:cs="Tahoma"/>
          <w:sz w:val="20"/>
          <w:szCs w:val="20"/>
        </w:rPr>
      </w:r>
      <w:r w:rsidR="00D166BB">
        <w:rPr>
          <w:rFonts w:ascii="Tahoma" w:hAnsi="Tahoma" w:cs="Tahoma"/>
          <w:sz w:val="20"/>
          <w:szCs w:val="20"/>
        </w:rPr>
        <w:fldChar w:fldCharType="end"/>
      </w:r>
      <w:r w:rsidR="00D166BB">
        <w:rPr>
          <w:rFonts w:ascii="Tahoma" w:hAnsi="Tahoma" w:cs="Tahoma"/>
          <w:sz w:val="20"/>
          <w:szCs w:val="20"/>
        </w:rPr>
      </w:r>
      <w:r w:rsidR="00D166BB">
        <w:rPr>
          <w:rFonts w:ascii="Tahoma" w:hAnsi="Tahoma" w:cs="Tahoma"/>
          <w:sz w:val="20"/>
          <w:szCs w:val="20"/>
        </w:rPr>
        <w:fldChar w:fldCharType="separate"/>
      </w:r>
      <w:r w:rsidR="00D166BB" w:rsidRPr="00D166BB">
        <w:rPr>
          <w:rFonts w:ascii="Tahoma" w:hAnsi="Tahoma" w:cs="Tahoma"/>
          <w:noProof/>
          <w:sz w:val="20"/>
          <w:szCs w:val="20"/>
          <w:vertAlign w:val="superscript"/>
        </w:rPr>
        <w:t>1, 2</w:t>
      </w:r>
      <w:r w:rsidR="00D166BB">
        <w:rPr>
          <w:rFonts w:ascii="Tahoma" w:hAnsi="Tahoma" w:cs="Tahoma"/>
          <w:sz w:val="20"/>
          <w:szCs w:val="20"/>
        </w:rPr>
        <w:fldChar w:fldCharType="end"/>
      </w:r>
      <w:r w:rsidR="00B2226F">
        <w:rPr>
          <w:rFonts w:ascii="Tahoma" w:hAnsi="Tahoma" w:cs="Tahoma"/>
          <w:sz w:val="20"/>
          <w:szCs w:val="20"/>
        </w:rPr>
        <w:t xml:space="preserve">. Yet, </w:t>
      </w:r>
      <w:r w:rsidR="00F21C42">
        <w:rPr>
          <w:rFonts w:ascii="Tahoma" w:hAnsi="Tahoma" w:cs="Tahoma"/>
          <w:sz w:val="20"/>
          <w:szCs w:val="20"/>
        </w:rPr>
        <w:t>post-PCI physiology is rarely utilized in clinical practice</w:t>
      </w:r>
      <w:r w:rsidR="00F203A4">
        <w:rPr>
          <w:rFonts w:ascii="Tahoma" w:hAnsi="Tahoma" w:cs="Tahoma"/>
          <w:sz w:val="20"/>
          <w:szCs w:val="20"/>
        </w:rPr>
        <w:t xml:space="preserve">, being </w:t>
      </w:r>
      <w:r w:rsidR="00F21C42">
        <w:rPr>
          <w:rFonts w:ascii="Tahoma" w:hAnsi="Tahoma" w:cs="Tahoma"/>
          <w:sz w:val="20"/>
          <w:szCs w:val="20"/>
        </w:rPr>
        <w:t xml:space="preserve">employed </w:t>
      </w:r>
      <w:r w:rsidR="00F203A4">
        <w:rPr>
          <w:rFonts w:ascii="Tahoma" w:hAnsi="Tahoma" w:cs="Tahoma"/>
          <w:sz w:val="20"/>
          <w:szCs w:val="20"/>
        </w:rPr>
        <w:t>in less than 10% of lesions investigated with physiology pre-PCI</w:t>
      </w:r>
      <w:r w:rsidR="00D166BB">
        <w:rPr>
          <w:rFonts w:ascii="Tahoma" w:hAnsi="Tahoma" w:cs="Tahoma"/>
          <w:sz w:val="20"/>
          <w:szCs w:val="20"/>
        </w:rPr>
        <w:fldChar w:fldCharType="begin">
          <w:fldData xml:space="preserve">PEVuZE5vdGU+PENpdGU+PEF1dGhvcj5UZWJhbGRpPC9BdXRob3I+PFllYXI+MjAxODwvWWVhcj48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</w:fldData>
        </w:fldChar>
      </w:r>
      <w:r w:rsidR="00D166BB">
        <w:rPr>
          <w:rFonts w:ascii="Tahoma" w:hAnsi="Tahoma" w:cs="Tahoma"/>
          <w:sz w:val="20"/>
          <w:szCs w:val="20"/>
        </w:rPr>
        <w:instrText xml:space="preserve"> ADDIN EN.CITE </w:instrText>
      </w:r>
      <w:r w:rsidR="00D166BB">
        <w:rPr>
          <w:rFonts w:ascii="Tahoma" w:hAnsi="Tahoma" w:cs="Tahoma"/>
          <w:sz w:val="20"/>
          <w:szCs w:val="20"/>
        </w:rPr>
        <w:fldChar w:fldCharType="begin">
          <w:fldData xml:space="preserve">PEVuZE5vdGU+PENpdGU+PEF1dGhvcj5UZWJhbGRpPC9BdXRob3I+PFllYXI+MjAxODwvWWVhcj48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</w:fldData>
        </w:fldChar>
      </w:r>
      <w:r w:rsidR="00D166BB">
        <w:rPr>
          <w:rFonts w:ascii="Tahoma" w:hAnsi="Tahoma" w:cs="Tahoma"/>
          <w:sz w:val="20"/>
          <w:szCs w:val="20"/>
        </w:rPr>
        <w:instrText xml:space="preserve"> ADDIN EN.CITE.DATA </w:instrText>
      </w:r>
      <w:r w:rsidR="00D166BB">
        <w:rPr>
          <w:rFonts w:ascii="Tahoma" w:hAnsi="Tahoma" w:cs="Tahoma"/>
          <w:sz w:val="20"/>
          <w:szCs w:val="20"/>
        </w:rPr>
      </w:r>
      <w:r w:rsidR="00D166BB">
        <w:rPr>
          <w:rFonts w:ascii="Tahoma" w:hAnsi="Tahoma" w:cs="Tahoma"/>
          <w:sz w:val="20"/>
          <w:szCs w:val="20"/>
        </w:rPr>
        <w:fldChar w:fldCharType="end"/>
      </w:r>
      <w:r w:rsidR="00D166BB">
        <w:rPr>
          <w:rFonts w:ascii="Tahoma" w:hAnsi="Tahoma" w:cs="Tahoma"/>
          <w:sz w:val="20"/>
          <w:szCs w:val="20"/>
        </w:rPr>
      </w:r>
      <w:r w:rsidR="00D166BB">
        <w:rPr>
          <w:rFonts w:ascii="Tahoma" w:hAnsi="Tahoma" w:cs="Tahoma"/>
          <w:sz w:val="20"/>
          <w:szCs w:val="20"/>
        </w:rPr>
        <w:fldChar w:fldCharType="separate"/>
      </w:r>
      <w:r w:rsidR="00D166BB" w:rsidRPr="00D166BB">
        <w:rPr>
          <w:rFonts w:ascii="Tahoma" w:hAnsi="Tahoma" w:cs="Tahoma"/>
          <w:noProof/>
          <w:sz w:val="20"/>
          <w:szCs w:val="20"/>
          <w:vertAlign w:val="superscript"/>
        </w:rPr>
        <w:t>3</w:t>
      </w:r>
      <w:r w:rsidR="00D166BB">
        <w:rPr>
          <w:rFonts w:ascii="Tahoma" w:hAnsi="Tahoma" w:cs="Tahoma"/>
          <w:sz w:val="20"/>
          <w:szCs w:val="20"/>
        </w:rPr>
        <w:fldChar w:fldCharType="end"/>
      </w:r>
      <w:r w:rsidR="00F203A4">
        <w:rPr>
          <w:rFonts w:ascii="Tahoma" w:hAnsi="Tahoma" w:cs="Tahoma"/>
          <w:sz w:val="20"/>
          <w:szCs w:val="20"/>
        </w:rPr>
        <w:t xml:space="preserve"> Reasons for the low use of functional assessment post-PCI and for subsequent intervention are manifold. First, physiology is actually used after PCI only in cases where it was utilized pre-PCI. Second, randomized clinical trials (RCT) addressing the use of </w:t>
      </w:r>
      <w:r w:rsidR="00F21C42">
        <w:rPr>
          <w:rFonts w:ascii="Tahoma" w:hAnsi="Tahoma" w:cs="Tahoma"/>
          <w:sz w:val="20"/>
          <w:szCs w:val="20"/>
        </w:rPr>
        <w:t>physiology</w:t>
      </w:r>
      <w:r w:rsidR="00F203A4">
        <w:rPr>
          <w:rFonts w:ascii="Tahoma" w:hAnsi="Tahoma" w:cs="Tahoma"/>
          <w:sz w:val="20"/>
          <w:szCs w:val="20"/>
        </w:rPr>
        <w:t xml:space="preserve"> to assess PCI results have not been performed, therefore clear instructions and cutoffs for its use are lacking. Third, </w:t>
      </w:r>
      <w:r w:rsidR="00F21C42">
        <w:rPr>
          <w:rFonts w:ascii="Tahoma" w:hAnsi="Tahoma" w:cs="Tahoma"/>
          <w:sz w:val="20"/>
          <w:szCs w:val="20"/>
        </w:rPr>
        <w:t xml:space="preserve">when fractional flow reserve (FFR) is measured, </w:t>
      </w:r>
      <w:r w:rsidR="00F203A4">
        <w:rPr>
          <w:rFonts w:ascii="Tahoma" w:hAnsi="Tahoma" w:cs="Tahoma"/>
          <w:sz w:val="20"/>
          <w:szCs w:val="20"/>
        </w:rPr>
        <w:t>the need to administer adenosine several times during the same procedure results in increased procedure time, cost and adverse side effects. Fourth, in case of a post-PCI suboptimal functional result, it may be difficult to ascertain the underlying cause.</w:t>
      </w:r>
    </w:p>
    <w:p w14:paraId="66BD6DD8" w14:textId="77777777" w:rsidR="006C4B23" w:rsidRDefault="00F203A4" w:rsidP="006C4B23">
      <w:pPr>
        <w:widowControl w:val="0"/>
        <w:tabs>
          <w:tab w:val="left" w:pos="1755"/>
        </w:tabs>
        <w:spacing w:after="120" w:line="240" w:lineRule="auto"/>
        <w:rPr>
          <w:rFonts w:ascii="Tahoma" w:hAnsi="Tahoma" w:cs="Tahoma"/>
          <w:sz w:val="20"/>
          <w:szCs w:val="20"/>
        </w:rPr>
      </w:pPr>
      <w:r>
        <w:rPr>
          <w:rFonts w:ascii="Tahoma" w:hAnsi="Tahoma" w:cs="Tahoma"/>
          <w:sz w:val="20"/>
          <w:szCs w:val="20"/>
        </w:rPr>
        <w:t>New indices and tools have been developed in an effort to overcome barrier</w:t>
      </w:r>
      <w:r w:rsidR="006C4B23">
        <w:rPr>
          <w:rFonts w:ascii="Tahoma" w:hAnsi="Tahoma" w:cs="Tahoma"/>
          <w:sz w:val="20"/>
          <w:szCs w:val="20"/>
        </w:rPr>
        <w:t xml:space="preserve">s to the widespread adoption of </w:t>
      </w:r>
      <w:r>
        <w:rPr>
          <w:rFonts w:ascii="Tahoma" w:hAnsi="Tahoma" w:cs="Tahoma"/>
          <w:sz w:val="20"/>
          <w:szCs w:val="20"/>
        </w:rPr>
        <w:t xml:space="preserve">functional assessment. Non-hyperaemic pressure indices (NHPI) including, resting distal to aortic coronary pressure ratio (Pd/Pa), and other resting indices have enabled functional evaluation without pharmacological arteriolar vasodilation, while angiography-based functional assessment (quantitative flow ratio [QFR], </w:t>
      </w:r>
      <w:proofErr w:type="spellStart"/>
      <w:r>
        <w:rPr>
          <w:rFonts w:ascii="Tahoma" w:hAnsi="Tahoma" w:cs="Tahoma"/>
          <w:sz w:val="20"/>
          <w:szCs w:val="20"/>
        </w:rPr>
        <w:t>FFR</w:t>
      </w:r>
      <w:r>
        <w:rPr>
          <w:rFonts w:ascii="Tahoma" w:hAnsi="Tahoma" w:cs="Tahoma"/>
          <w:sz w:val="20"/>
          <w:szCs w:val="20"/>
          <w:vertAlign w:val="subscript"/>
        </w:rPr>
        <w:t>angio</w:t>
      </w:r>
      <w:proofErr w:type="spellEnd"/>
      <w:r>
        <w:rPr>
          <w:rFonts w:ascii="Tahoma" w:hAnsi="Tahoma" w:cs="Tahoma"/>
          <w:sz w:val="20"/>
          <w:szCs w:val="20"/>
        </w:rPr>
        <w:t>, and vessel FFR [</w:t>
      </w:r>
      <w:proofErr w:type="spellStart"/>
      <w:r>
        <w:rPr>
          <w:rFonts w:ascii="Tahoma" w:hAnsi="Tahoma" w:cs="Tahoma"/>
          <w:sz w:val="20"/>
          <w:szCs w:val="20"/>
        </w:rPr>
        <w:t>vFFR</w:t>
      </w:r>
      <w:proofErr w:type="spellEnd"/>
      <w:r>
        <w:rPr>
          <w:rFonts w:ascii="Tahoma" w:hAnsi="Tahoma" w:cs="Tahoma"/>
          <w:sz w:val="20"/>
          <w:szCs w:val="20"/>
        </w:rPr>
        <w:t xml:space="preserve">]) have eliminated the need for a dedicated pressure wire. </w:t>
      </w:r>
    </w:p>
    <w:p w14:paraId="0C2BE70A" w14:textId="77777777" w:rsidR="006C4B23" w:rsidRDefault="00F203A4" w:rsidP="006C4B23">
      <w:pPr>
        <w:widowControl w:val="0"/>
        <w:tabs>
          <w:tab w:val="left" w:pos="1755"/>
        </w:tabs>
        <w:spacing w:after="120" w:line="240" w:lineRule="auto"/>
        <w:rPr>
          <w:rFonts w:ascii="Tahoma" w:hAnsi="Tahoma" w:cs="Tahoma"/>
          <w:sz w:val="20"/>
          <w:szCs w:val="20"/>
        </w:rPr>
      </w:pPr>
      <w:r>
        <w:rPr>
          <w:rFonts w:ascii="Tahoma" w:hAnsi="Tahoma" w:cs="Tahoma"/>
          <w:sz w:val="20"/>
          <w:szCs w:val="20"/>
        </w:rPr>
        <w:t>Importantly, these newer tools may allow operators to understand the mechanism underlying an abnormal physiology value after angiographically successful intervention. In fact, the real novelty related to their development is the shift from a binary interpretation of physiology (positive/negative) to a quantitative site-specific one. For these reasons, they are extremely appealing post-PCI and several studies have been recently conducted to</w:t>
      </w:r>
      <w:r w:rsidR="00E974C5">
        <w:rPr>
          <w:rFonts w:ascii="Tahoma" w:hAnsi="Tahoma" w:cs="Tahoma"/>
          <w:sz w:val="20"/>
          <w:szCs w:val="20"/>
        </w:rPr>
        <w:t xml:space="preserve"> validate them in this setting</w:t>
      </w:r>
      <w:r>
        <w:rPr>
          <w:rFonts w:ascii="Tahoma" w:hAnsi="Tahoma" w:cs="Tahoma"/>
          <w:sz w:val="20"/>
          <w:szCs w:val="20"/>
        </w:rPr>
        <w:t>.</w:t>
      </w:r>
    </w:p>
    <w:p w14:paraId="0B4B2FDF" w14:textId="77777777" w:rsidR="000C622E" w:rsidRPr="000C622E" w:rsidRDefault="000C622E" w:rsidP="006C4B23">
      <w:pPr>
        <w:widowControl w:val="0"/>
        <w:tabs>
          <w:tab w:val="left" w:pos="1755"/>
        </w:tabs>
        <w:spacing w:after="120" w:line="240" w:lineRule="auto"/>
        <w:rPr>
          <w:rFonts w:ascii="Tahoma" w:hAnsi="Tahoma" w:cs="Tahoma"/>
          <w:b/>
          <w:i/>
          <w:sz w:val="20"/>
          <w:szCs w:val="20"/>
        </w:rPr>
      </w:pPr>
      <w:r w:rsidRPr="000C622E">
        <w:rPr>
          <w:rFonts w:ascii="Tahoma" w:hAnsi="Tahoma" w:cs="Tahoma"/>
          <w:b/>
          <w:i/>
          <w:sz w:val="20"/>
          <w:szCs w:val="20"/>
        </w:rPr>
        <w:t>QFR</w:t>
      </w:r>
    </w:p>
    <w:p w14:paraId="5E782B31" w14:textId="77777777" w:rsidR="004D47F9" w:rsidRDefault="006C4B23" w:rsidP="00425979">
      <w:pPr>
        <w:widowControl w:val="0"/>
        <w:tabs>
          <w:tab w:val="left" w:pos="1755"/>
        </w:tabs>
        <w:spacing w:before="120" w:after="120" w:line="240" w:lineRule="auto"/>
      </w:pPr>
      <w:r>
        <w:rPr>
          <w:rFonts w:ascii="Tahoma" w:hAnsi="Tahoma" w:cs="Tahoma"/>
          <w:sz w:val="20"/>
          <w:szCs w:val="20"/>
        </w:rPr>
        <w:t>In particular, q</w:t>
      </w:r>
      <w:r w:rsidR="00F203A4">
        <w:rPr>
          <w:rFonts w:ascii="Tahoma" w:hAnsi="Tahoma" w:cs="Tahoma"/>
          <w:sz w:val="20"/>
          <w:szCs w:val="20"/>
        </w:rPr>
        <w:t xml:space="preserve">uantitative flow ratio (QFR) is an angiographically-derived estimate of FFR developed as an alternative to wire-based intracoronary physiology. One advantage of </w:t>
      </w:r>
      <w:r w:rsidR="003A0A83">
        <w:rPr>
          <w:rFonts w:ascii="Tahoma" w:hAnsi="Tahoma" w:cs="Tahoma"/>
          <w:sz w:val="20"/>
          <w:szCs w:val="20"/>
        </w:rPr>
        <w:t>angio-based FFR systems</w:t>
      </w:r>
      <w:r w:rsidR="00F203A4">
        <w:rPr>
          <w:rFonts w:ascii="Tahoma" w:hAnsi="Tahoma" w:cs="Tahoma"/>
          <w:sz w:val="20"/>
          <w:szCs w:val="20"/>
        </w:rPr>
        <w:t xml:space="preserve"> is allow</w:t>
      </w:r>
      <w:r w:rsidR="003A0A83">
        <w:rPr>
          <w:rFonts w:ascii="Tahoma" w:hAnsi="Tahoma" w:cs="Tahoma"/>
          <w:sz w:val="20"/>
          <w:szCs w:val="20"/>
        </w:rPr>
        <w:t>ing the</w:t>
      </w:r>
      <w:r w:rsidR="00F203A4">
        <w:rPr>
          <w:rFonts w:ascii="Tahoma" w:hAnsi="Tahoma" w:cs="Tahoma"/>
          <w:sz w:val="20"/>
          <w:szCs w:val="20"/>
        </w:rPr>
        <w:t xml:space="preserve"> generation of a pullback curve and discrimination of the physiological contribution of each single lesion as well as diagnosis of diffuse disease. The value of QFR to assess the functional results of PCI has been tested in the prospective HAWKEYE (Angio-Based Fractional Flow Reserve to Predict Adverse Events After Stent Implantation) study. Seven hundred fifty-one vessels in 602 patients undergoing angiographically satisfactory second-generation DES implantation were analyzed</w:t>
      </w:r>
      <w:r w:rsidR="00D166BB">
        <w:rPr>
          <w:rFonts w:ascii="Tahoma" w:hAnsi="Tahoma" w:cs="Tahoma"/>
          <w:sz w:val="20"/>
          <w:szCs w:val="20"/>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sz w:val="20"/>
          <w:szCs w:val="20"/>
        </w:rPr>
        <w:instrText xml:space="preserve"> ADDIN EN.CITE </w:instrText>
      </w:r>
      <w:r w:rsidR="00D166BB">
        <w:rPr>
          <w:rFonts w:ascii="Tahoma" w:hAnsi="Tahoma" w:cs="Tahoma"/>
          <w:sz w:val="20"/>
          <w:szCs w:val="20"/>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sz w:val="20"/>
          <w:szCs w:val="20"/>
        </w:rPr>
        <w:instrText xml:space="preserve"> ADDIN EN.CITE.DATA </w:instrText>
      </w:r>
      <w:r w:rsidR="00D166BB">
        <w:rPr>
          <w:rFonts w:ascii="Tahoma" w:hAnsi="Tahoma" w:cs="Tahoma"/>
          <w:sz w:val="20"/>
          <w:szCs w:val="20"/>
        </w:rPr>
      </w:r>
      <w:r w:rsidR="00D166BB">
        <w:rPr>
          <w:rFonts w:ascii="Tahoma" w:hAnsi="Tahoma" w:cs="Tahoma"/>
          <w:sz w:val="20"/>
          <w:szCs w:val="20"/>
        </w:rPr>
        <w:fldChar w:fldCharType="end"/>
      </w:r>
      <w:r w:rsidR="00D166BB">
        <w:rPr>
          <w:rFonts w:ascii="Tahoma" w:hAnsi="Tahoma" w:cs="Tahoma"/>
          <w:sz w:val="20"/>
          <w:szCs w:val="20"/>
        </w:rPr>
      </w:r>
      <w:r w:rsidR="00D166BB">
        <w:rPr>
          <w:rFonts w:ascii="Tahoma" w:hAnsi="Tahoma" w:cs="Tahoma"/>
          <w:sz w:val="20"/>
          <w:szCs w:val="20"/>
        </w:rPr>
        <w:fldChar w:fldCharType="separate"/>
      </w:r>
      <w:r w:rsidR="00D166BB" w:rsidRPr="00D166BB">
        <w:rPr>
          <w:rFonts w:ascii="Tahoma" w:hAnsi="Tahoma" w:cs="Tahoma"/>
          <w:noProof/>
          <w:sz w:val="20"/>
          <w:szCs w:val="20"/>
          <w:vertAlign w:val="superscript"/>
        </w:rPr>
        <w:t>1</w:t>
      </w:r>
      <w:r w:rsidR="00D166BB">
        <w:rPr>
          <w:rFonts w:ascii="Tahoma" w:hAnsi="Tahoma" w:cs="Tahoma"/>
          <w:sz w:val="20"/>
          <w:szCs w:val="20"/>
        </w:rPr>
        <w:fldChar w:fldCharType="end"/>
      </w:r>
      <w:r w:rsidR="00F203A4">
        <w:rPr>
          <w:rFonts w:ascii="Tahoma" w:hAnsi="Tahoma" w:cs="Tahoma"/>
          <w:sz w:val="20"/>
          <w:szCs w:val="20"/>
        </w:rPr>
        <w:t xml:space="preserve"> At the end of the procedure, the operator acquired projections for QFR computation performed offline by an independent core laboratory. ROC curve analysis identified a post-PCI QFR best cut-off of </w:t>
      </w:r>
      <w:r w:rsidR="00412A3B">
        <w:rPr>
          <w:rFonts w:ascii="Tahoma" w:hAnsi="Tahoma" w:cs="Tahoma"/>
          <w:sz w:val="20"/>
          <w:szCs w:val="20"/>
        </w:rPr>
        <w:t>&lt;</w:t>
      </w:r>
      <w:r w:rsidR="00F203A4">
        <w:rPr>
          <w:rFonts w:ascii="Tahoma" w:hAnsi="Tahoma" w:cs="Tahoma"/>
          <w:sz w:val="20"/>
          <w:szCs w:val="20"/>
        </w:rPr>
        <w:t>0.9</w:t>
      </w:r>
      <w:r w:rsidR="00412A3B">
        <w:rPr>
          <w:rFonts w:ascii="Tahoma" w:hAnsi="Tahoma" w:cs="Tahoma"/>
          <w:sz w:val="20"/>
          <w:szCs w:val="20"/>
        </w:rPr>
        <w:t>0</w:t>
      </w:r>
      <w:r w:rsidR="00F203A4">
        <w:rPr>
          <w:rFonts w:ascii="Tahoma" w:hAnsi="Tahoma" w:cs="Tahoma"/>
          <w:sz w:val="20"/>
          <w:szCs w:val="20"/>
        </w:rPr>
        <w:t xml:space="preserve"> (area under the curve 0.77; 95% CI: 0.74-0.80; p&lt; 0.001). After correction for potential confounding factors, post-PCI QFR</w:t>
      </w:r>
      <w:r w:rsidR="001F1225">
        <w:rPr>
          <w:rFonts w:ascii="Tahoma" w:hAnsi="Tahoma" w:cs="Tahoma"/>
          <w:sz w:val="20"/>
          <w:szCs w:val="20"/>
        </w:rPr>
        <w:t>&lt;0.90</w:t>
      </w:r>
      <w:r w:rsidR="00F203A4">
        <w:rPr>
          <w:rFonts w:ascii="Tahoma" w:hAnsi="Tahoma" w:cs="Tahoma"/>
          <w:sz w:val="20"/>
          <w:szCs w:val="20"/>
        </w:rPr>
        <w:t xml:space="preserve"> was associated with a 3-fold increase in risk for the vessel-oriented composite endpoint at 2 years (HR: 2.91; 95% CI 1.63-5.19; p&lt; 0.001). Further, a very important finding of the HAWKEYE study was the demonstration that QFR could discriminate among different CAD patterns. In vessels with suboptimal functional result, the site of the QFR drop was in-stent in 13% of the cases, while a focal drop outside the stent was identifiable in 32% of the cases. Thirty-four percent of vessels showed diffuse disease, while in 21% a combination of the aforement</w:t>
      </w:r>
      <w:r w:rsidR="00412A3B">
        <w:rPr>
          <w:rFonts w:ascii="Tahoma" w:hAnsi="Tahoma" w:cs="Tahoma"/>
          <w:sz w:val="20"/>
          <w:szCs w:val="20"/>
        </w:rPr>
        <w:t>ioned possibilities was present</w:t>
      </w:r>
      <w:r w:rsidR="00F203A4">
        <w:rPr>
          <w:rFonts w:ascii="Tahoma" w:hAnsi="Tahoma" w:cs="Tahoma"/>
          <w:sz w:val="20"/>
          <w:szCs w:val="20"/>
        </w:rPr>
        <w:t>.</w:t>
      </w:r>
      <w:r>
        <w:rPr>
          <w:rFonts w:ascii="Tahoma" w:hAnsi="Tahoma" w:cs="Tahoma"/>
          <w:sz w:val="20"/>
          <w:szCs w:val="20"/>
        </w:rPr>
        <w:t xml:space="preserve"> It is important to note that </w:t>
      </w:r>
      <w:r w:rsidR="00F203A4">
        <w:rPr>
          <w:rFonts w:ascii="Tahoma" w:hAnsi="Tahoma" w:cs="Tahoma"/>
          <w:sz w:val="20"/>
          <w:szCs w:val="20"/>
        </w:rPr>
        <w:t>QFR analyzability depends on quality of angiography and it is feasible in around 80% of the cases</w:t>
      </w:r>
      <w:r w:rsidR="00D166BB">
        <w:rPr>
          <w:rFonts w:ascii="Tahoma" w:hAnsi="Tahoma" w:cs="Tahoma"/>
          <w:sz w:val="20"/>
          <w:szCs w:val="20"/>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sz w:val="20"/>
          <w:szCs w:val="20"/>
        </w:rPr>
        <w:instrText xml:space="preserve"> ADDIN EN.CITE </w:instrText>
      </w:r>
      <w:r w:rsidR="00D166BB">
        <w:rPr>
          <w:rFonts w:ascii="Tahoma" w:hAnsi="Tahoma" w:cs="Tahoma"/>
          <w:sz w:val="20"/>
          <w:szCs w:val="20"/>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sz w:val="20"/>
          <w:szCs w:val="20"/>
        </w:rPr>
        <w:instrText xml:space="preserve"> ADDIN EN.CITE.DATA </w:instrText>
      </w:r>
      <w:r w:rsidR="00D166BB">
        <w:rPr>
          <w:rFonts w:ascii="Tahoma" w:hAnsi="Tahoma" w:cs="Tahoma"/>
          <w:sz w:val="20"/>
          <w:szCs w:val="20"/>
        </w:rPr>
      </w:r>
      <w:r w:rsidR="00D166BB">
        <w:rPr>
          <w:rFonts w:ascii="Tahoma" w:hAnsi="Tahoma" w:cs="Tahoma"/>
          <w:sz w:val="20"/>
          <w:szCs w:val="20"/>
        </w:rPr>
        <w:fldChar w:fldCharType="end"/>
      </w:r>
      <w:r w:rsidR="00D166BB">
        <w:rPr>
          <w:rFonts w:ascii="Tahoma" w:hAnsi="Tahoma" w:cs="Tahoma"/>
          <w:sz w:val="20"/>
          <w:szCs w:val="20"/>
        </w:rPr>
      </w:r>
      <w:r w:rsidR="00D166BB">
        <w:rPr>
          <w:rFonts w:ascii="Tahoma" w:hAnsi="Tahoma" w:cs="Tahoma"/>
          <w:sz w:val="20"/>
          <w:szCs w:val="20"/>
        </w:rPr>
        <w:fldChar w:fldCharType="separate"/>
      </w:r>
      <w:r w:rsidR="00D166BB" w:rsidRPr="00D166BB">
        <w:rPr>
          <w:rFonts w:ascii="Tahoma" w:hAnsi="Tahoma" w:cs="Tahoma"/>
          <w:noProof/>
          <w:sz w:val="20"/>
          <w:szCs w:val="20"/>
          <w:vertAlign w:val="superscript"/>
        </w:rPr>
        <w:t>1</w:t>
      </w:r>
      <w:r w:rsidR="00D166BB">
        <w:rPr>
          <w:rFonts w:ascii="Tahoma" w:hAnsi="Tahoma" w:cs="Tahoma"/>
          <w:sz w:val="20"/>
          <w:szCs w:val="20"/>
        </w:rPr>
        <w:fldChar w:fldCharType="end"/>
      </w:r>
      <w:r w:rsidR="00F203A4">
        <w:fldChar w:fldCharType="begin"/>
      </w:r>
      <w:r w:rsidR="00F203A4">
        <w:instrText>ADDIN EN.CITE</w:instrText>
      </w:r>
      <w:r w:rsidR="00F203A4">
        <w:fldChar w:fldCharType="end"/>
      </w:r>
      <w:r w:rsidR="00F203A4">
        <w:rPr>
          <w:rFonts w:ascii="Tahoma" w:hAnsi="Tahoma" w:cs="Tahoma"/>
          <w:sz w:val="20"/>
          <w:szCs w:val="20"/>
        </w:rPr>
        <w:t>. Moreover, QFR is not applicable in specific lesion subsets such as left main, bifurcation and ostial lesions.</w:t>
      </w:r>
    </w:p>
    <w:p w14:paraId="431DE4F2" w14:textId="77777777" w:rsidR="00412A3B" w:rsidRPr="00412A3B" w:rsidRDefault="00412A3B" w:rsidP="00425979">
      <w:pPr>
        <w:pStyle w:val="Rientrocorpodeltesto2"/>
        <w:snapToGrid w:val="0"/>
        <w:spacing w:before="120" w:line="240" w:lineRule="auto"/>
        <w:ind w:left="0"/>
        <w:rPr>
          <w:rFonts w:ascii="Tahoma" w:hAnsi="Tahoma" w:cs="Tahoma"/>
          <w:b/>
          <w:i/>
          <w:sz w:val="20"/>
          <w:szCs w:val="20"/>
        </w:rPr>
      </w:pPr>
      <w:r w:rsidRPr="00412A3B">
        <w:rPr>
          <w:rFonts w:ascii="Tahoma" w:hAnsi="Tahoma" w:cs="Tahoma"/>
          <w:b/>
          <w:i/>
          <w:sz w:val="20"/>
          <w:szCs w:val="20"/>
        </w:rPr>
        <w:t>Virtual PCI</w:t>
      </w:r>
    </w:p>
    <w:p w14:paraId="6CE4F233" w14:textId="77777777" w:rsidR="006C4B23" w:rsidRDefault="006C4B23" w:rsidP="00425979">
      <w:pPr>
        <w:pStyle w:val="Rientrocorpodeltesto2"/>
        <w:snapToGrid w:val="0"/>
        <w:spacing w:before="120" w:line="240" w:lineRule="auto"/>
        <w:ind w:left="0"/>
        <w:rPr>
          <w:rFonts w:ascii="Tahoma" w:hAnsi="Tahoma" w:cs="Tahoma"/>
          <w:sz w:val="20"/>
          <w:szCs w:val="20"/>
        </w:rPr>
      </w:pPr>
      <w:r>
        <w:rPr>
          <w:rFonts w:ascii="Tahoma" w:hAnsi="Tahoma" w:cs="Tahoma"/>
          <w:sz w:val="20"/>
          <w:szCs w:val="20"/>
        </w:rPr>
        <w:t xml:space="preserve">The inherent limit of post-PCI physiology is to add measurement and consequent actions after the end of a procedure that has been deemed successful by the same operator who is performing it. In addition, it is associated with the increase in procedural time and costs. Thus, a broad application of post-PCI physiology, although </w:t>
      </w:r>
      <w:r w:rsidR="00007468">
        <w:rPr>
          <w:rFonts w:ascii="Tahoma" w:hAnsi="Tahoma" w:cs="Tahoma"/>
          <w:sz w:val="20"/>
          <w:szCs w:val="20"/>
        </w:rPr>
        <w:t xml:space="preserve">clinically </w:t>
      </w:r>
      <w:r>
        <w:rPr>
          <w:rFonts w:ascii="Tahoma" w:hAnsi="Tahoma" w:cs="Tahoma"/>
          <w:sz w:val="20"/>
          <w:szCs w:val="20"/>
        </w:rPr>
        <w:t>meaningful, is implausible.</w:t>
      </w:r>
    </w:p>
    <w:p w14:paraId="262C8A03" w14:textId="77777777" w:rsidR="000C622E" w:rsidRDefault="006C4B23">
      <w:pPr>
        <w:pStyle w:val="Rientrocorpodeltesto2"/>
        <w:snapToGrid w:val="0"/>
        <w:spacing w:after="0" w:line="240" w:lineRule="auto"/>
        <w:ind w:left="0"/>
        <w:rPr>
          <w:rFonts w:ascii="Tahoma" w:hAnsi="Tahoma" w:cs="Tahoma"/>
          <w:sz w:val="20"/>
          <w:szCs w:val="20"/>
        </w:rPr>
      </w:pPr>
      <w:r>
        <w:rPr>
          <w:rFonts w:ascii="Tahoma" w:hAnsi="Tahoma" w:cs="Tahoma"/>
          <w:sz w:val="20"/>
          <w:szCs w:val="20"/>
        </w:rPr>
        <w:lastRenderedPageBreak/>
        <w:t xml:space="preserve">On the contrary, the systematic application of </w:t>
      </w:r>
      <w:r w:rsidR="00007468">
        <w:rPr>
          <w:rFonts w:ascii="Tahoma" w:hAnsi="Tahoma" w:cs="Tahoma"/>
          <w:sz w:val="20"/>
          <w:szCs w:val="20"/>
        </w:rPr>
        <w:t>QFR before stenting</w:t>
      </w:r>
      <w:r>
        <w:rPr>
          <w:rFonts w:ascii="Tahoma" w:hAnsi="Tahoma" w:cs="Tahoma"/>
          <w:sz w:val="20"/>
          <w:szCs w:val="20"/>
        </w:rPr>
        <w:t xml:space="preserve"> </w:t>
      </w:r>
      <w:r w:rsidR="00A11A33">
        <w:rPr>
          <w:rFonts w:ascii="Tahoma" w:hAnsi="Tahoma" w:cs="Tahoma"/>
          <w:sz w:val="20"/>
          <w:szCs w:val="20"/>
        </w:rPr>
        <w:t>to simulate PCI results according to different treatment</w:t>
      </w:r>
      <w:r w:rsidR="00007468">
        <w:rPr>
          <w:rFonts w:ascii="Tahoma" w:hAnsi="Tahoma" w:cs="Tahoma"/>
          <w:sz w:val="20"/>
          <w:szCs w:val="20"/>
        </w:rPr>
        <w:t xml:space="preserve"> strategies</w:t>
      </w:r>
      <w:r w:rsidR="00A11A33">
        <w:rPr>
          <w:rFonts w:ascii="Tahoma" w:hAnsi="Tahoma" w:cs="Tahoma"/>
          <w:sz w:val="20"/>
          <w:szCs w:val="20"/>
        </w:rPr>
        <w:t xml:space="preserve"> </w:t>
      </w:r>
      <w:r w:rsidR="00007468">
        <w:rPr>
          <w:rFonts w:ascii="Tahoma" w:hAnsi="Tahoma" w:cs="Tahoma"/>
          <w:sz w:val="20"/>
          <w:szCs w:val="20"/>
        </w:rPr>
        <w:t xml:space="preserve">(virtual PCI) </w:t>
      </w:r>
      <w:r w:rsidR="00A11A33">
        <w:rPr>
          <w:rFonts w:ascii="Tahoma" w:hAnsi="Tahoma" w:cs="Tahoma"/>
          <w:sz w:val="20"/>
          <w:szCs w:val="20"/>
        </w:rPr>
        <w:t>would be an interesting alternative to achieve a fully physiology guided procedure.</w:t>
      </w:r>
    </w:p>
    <w:p w14:paraId="15B755C2" w14:textId="77777777" w:rsidR="000C622E" w:rsidRDefault="000C622E">
      <w:pPr>
        <w:pStyle w:val="Rientrocorpodeltesto2"/>
        <w:snapToGrid w:val="0"/>
        <w:spacing w:after="0" w:line="240" w:lineRule="auto"/>
        <w:ind w:left="0"/>
        <w:rPr>
          <w:rFonts w:ascii="Tahoma" w:hAnsi="Tahoma" w:cs="Tahoma"/>
          <w:sz w:val="20"/>
          <w:szCs w:val="20"/>
        </w:rPr>
      </w:pPr>
      <w:r>
        <w:rPr>
          <w:rFonts w:ascii="Tahoma" w:hAnsi="Tahoma" w:cs="Tahoma"/>
          <w:sz w:val="20"/>
          <w:szCs w:val="20"/>
        </w:rPr>
        <w:t>The advantages of a</w:t>
      </w:r>
      <w:r w:rsidR="00007468">
        <w:rPr>
          <w:rFonts w:ascii="Tahoma" w:hAnsi="Tahoma" w:cs="Tahoma"/>
          <w:sz w:val="20"/>
          <w:szCs w:val="20"/>
        </w:rPr>
        <w:t xml:space="preserve"> virtual PCI strategy based on </w:t>
      </w:r>
      <w:r>
        <w:rPr>
          <w:rFonts w:ascii="Tahoma" w:hAnsi="Tahoma" w:cs="Tahoma"/>
          <w:sz w:val="20"/>
          <w:szCs w:val="20"/>
        </w:rPr>
        <w:t>QFR application are:</w:t>
      </w:r>
    </w:p>
    <w:p w14:paraId="35619D96" w14:textId="77777777" w:rsidR="000C622E" w:rsidRDefault="00007468" w:rsidP="000C622E">
      <w:pPr>
        <w:pStyle w:val="Rientrocorpodeltesto2"/>
        <w:numPr>
          <w:ilvl w:val="0"/>
          <w:numId w:val="7"/>
        </w:numPr>
        <w:snapToGrid w:val="0"/>
        <w:spacing w:after="0" w:line="240" w:lineRule="auto"/>
        <w:rPr>
          <w:rFonts w:ascii="Tahoma" w:hAnsi="Tahoma" w:cs="Tahoma"/>
          <w:sz w:val="20"/>
          <w:szCs w:val="20"/>
        </w:rPr>
      </w:pPr>
      <w:r>
        <w:rPr>
          <w:rFonts w:ascii="Tahoma" w:hAnsi="Tahoma" w:cs="Tahoma"/>
          <w:sz w:val="20"/>
          <w:szCs w:val="20"/>
        </w:rPr>
        <w:t>QFR</w:t>
      </w:r>
      <w:r w:rsidR="000C622E">
        <w:rPr>
          <w:rFonts w:ascii="Tahoma" w:hAnsi="Tahoma" w:cs="Tahoma"/>
          <w:sz w:val="20"/>
          <w:szCs w:val="20"/>
        </w:rPr>
        <w:t xml:space="preserve"> is a simple tool</w:t>
      </w:r>
      <w:r w:rsidR="006C4B23">
        <w:rPr>
          <w:rFonts w:ascii="Tahoma" w:hAnsi="Tahoma" w:cs="Tahoma"/>
          <w:sz w:val="20"/>
          <w:szCs w:val="20"/>
        </w:rPr>
        <w:t>, based on what the operator already performs before PCI (namely two perpendicular angiographic projections) and not requiring wire or adenosine</w:t>
      </w:r>
      <w:r w:rsidR="000C622E">
        <w:rPr>
          <w:rFonts w:ascii="Tahoma" w:hAnsi="Tahoma" w:cs="Tahoma"/>
          <w:sz w:val="20"/>
          <w:szCs w:val="20"/>
        </w:rPr>
        <w:t>.</w:t>
      </w:r>
    </w:p>
    <w:p w14:paraId="7CE7607A" w14:textId="77777777" w:rsidR="000C622E" w:rsidRDefault="000C622E" w:rsidP="000C622E">
      <w:pPr>
        <w:pStyle w:val="Rientrocorpodeltesto2"/>
        <w:numPr>
          <w:ilvl w:val="0"/>
          <w:numId w:val="7"/>
        </w:numPr>
        <w:snapToGrid w:val="0"/>
        <w:spacing w:after="0" w:line="240" w:lineRule="auto"/>
        <w:rPr>
          <w:rFonts w:ascii="Tahoma" w:hAnsi="Tahoma" w:cs="Tahoma"/>
          <w:sz w:val="20"/>
          <w:szCs w:val="20"/>
        </w:rPr>
      </w:pPr>
      <w:r>
        <w:rPr>
          <w:rFonts w:ascii="Tahoma" w:hAnsi="Tahoma" w:cs="Tahoma"/>
          <w:sz w:val="20"/>
          <w:szCs w:val="20"/>
        </w:rPr>
        <w:t xml:space="preserve">It </w:t>
      </w:r>
      <w:r w:rsidR="00F203A4">
        <w:rPr>
          <w:rFonts w:ascii="Tahoma" w:hAnsi="Tahoma" w:cs="Tahoma"/>
          <w:sz w:val="20"/>
          <w:szCs w:val="20"/>
        </w:rPr>
        <w:t>enable</w:t>
      </w:r>
      <w:r>
        <w:rPr>
          <w:rFonts w:ascii="Tahoma" w:hAnsi="Tahoma" w:cs="Tahoma"/>
          <w:sz w:val="20"/>
          <w:szCs w:val="20"/>
        </w:rPr>
        <w:t>s</w:t>
      </w:r>
      <w:r w:rsidR="00F203A4">
        <w:rPr>
          <w:rFonts w:ascii="Tahoma" w:hAnsi="Tahoma" w:cs="Tahoma"/>
          <w:sz w:val="20"/>
          <w:szCs w:val="20"/>
        </w:rPr>
        <w:t xml:space="preserve"> to obtain a full physiologic map of the vessel with a point-by-point detailed information of the functional impact of a given stenosis. </w:t>
      </w:r>
    </w:p>
    <w:p w14:paraId="536D121E" w14:textId="77777777" w:rsidR="000C622E" w:rsidRDefault="000C622E" w:rsidP="000C622E">
      <w:pPr>
        <w:pStyle w:val="Rientrocorpodeltesto2"/>
        <w:numPr>
          <w:ilvl w:val="0"/>
          <w:numId w:val="7"/>
        </w:numPr>
        <w:snapToGrid w:val="0"/>
        <w:spacing w:after="0" w:line="240" w:lineRule="auto"/>
        <w:rPr>
          <w:rFonts w:ascii="Tahoma" w:hAnsi="Tahoma" w:cs="Tahoma"/>
          <w:sz w:val="20"/>
          <w:szCs w:val="20"/>
        </w:rPr>
      </w:pPr>
      <w:r>
        <w:rPr>
          <w:rFonts w:ascii="Tahoma" w:hAnsi="Tahoma" w:cs="Tahoma"/>
          <w:sz w:val="20"/>
          <w:szCs w:val="20"/>
        </w:rPr>
        <w:t>I</w:t>
      </w:r>
      <w:r w:rsidR="00F203A4">
        <w:rPr>
          <w:rFonts w:ascii="Tahoma" w:hAnsi="Tahoma" w:cs="Tahoma"/>
          <w:sz w:val="20"/>
          <w:szCs w:val="20"/>
        </w:rPr>
        <w:t xml:space="preserve">t is possible to simulate the treatment of one or more lesions (virtual PCI) in order to estimate the </w:t>
      </w:r>
      <w:r w:rsidR="00F21C42">
        <w:rPr>
          <w:rFonts w:ascii="Tahoma" w:hAnsi="Tahoma" w:cs="Tahoma"/>
          <w:sz w:val="20"/>
          <w:szCs w:val="20"/>
        </w:rPr>
        <w:t>final functional value post-PCI</w:t>
      </w:r>
      <w:r w:rsidR="00F203A4">
        <w:rPr>
          <w:rFonts w:ascii="Tahoma" w:hAnsi="Tahoma" w:cs="Tahoma"/>
          <w:sz w:val="20"/>
          <w:szCs w:val="20"/>
        </w:rPr>
        <w:t xml:space="preserve">. </w:t>
      </w:r>
    </w:p>
    <w:p w14:paraId="1A5CF506" w14:textId="77777777" w:rsidR="000C622E" w:rsidRDefault="000C622E" w:rsidP="000C622E">
      <w:pPr>
        <w:pStyle w:val="Rientrocorpodeltesto2"/>
        <w:snapToGrid w:val="0"/>
        <w:spacing w:after="0" w:line="240" w:lineRule="auto"/>
        <w:rPr>
          <w:rFonts w:ascii="Tahoma" w:hAnsi="Tahoma" w:cs="Tahoma"/>
          <w:sz w:val="20"/>
          <w:szCs w:val="20"/>
        </w:rPr>
      </w:pPr>
      <w:r>
        <w:rPr>
          <w:rFonts w:ascii="Tahoma" w:hAnsi="Tahoma" w:cs="Tahoma"/>
          <w:sz w:val="20"/>
          <w:szCs w:val="20"/>
        </w:rPr>
        <w:t>Then, virtual PCI based on QFR utilization would not increase procedural time or costs and could obtain an optimal post-PCI physiology result in most cases.</w:t>
      </w:r>
      <w:r w:rsidR="00425979">
        <w:rPr>
          <w:rFonts w:ascii="Tahoma" w:hAnsi="Tahoma" w:cs="Tahoma"/>
          <w:sz w:val="20"/>
          <w:szCs w:val="20"/>
        </w:rPr>
        <w:t xml:space="preserve"> The “</w:t>
      </w:r>
      <w:r w:rsidR="00425979" w:rsidRPr="00425979">
        <w:rPr>
          <w:rFonts w:ascii="Tahoma" w:hAnsi="Tahoma" w:cs="Tahoma"/>
          <w:sz w:val="20"/>
          <w:szCs w:val="20"/>
        </w:rPr>
        <w:t>Angio-based Quantitative flow ratio Virtual PCI versus Conventional Angio-guided PCI in the achievement of an optimal post-PCI QFR</w:t>
      </w:r>
      <w:r w:rsidR="00425979">
        <w:rPr>
          <w:rFonts w:ascii="Tahoma" w:hAnsi="Tahoma" w:cs="Tahoma"/>
          <w:sz w:val="20"/>
          <w:szCs w:val="20"/>
        </w:rPr>
        <w:t>”</w:t>
      </w:r>
      <w:r w:rsidR="00425979" w:rsidRPr="00425979">
        <w:rPr>
          <w:rFonts w:ascii="Tahoma" w:hAnsi="Tahoma" w:cs="Tahoma"/>
          <w:sz w:val="20"/>
          <w:szCs w:val="20"/>
        </w:rPr>
        <w:t xml:space="preserve"> </w:t>
      </w:r>
      <w:r w:rsidR="00425979">
        <w:rPr>
          <w:rFonts w:ascii="Tahoma" w:hAnsi="Tahoma" w:cs="Tahoma"/>
          <w:sz w:val="20"/>
          <w:szCs w:val="20"/>
        </w:rPr>
        <w:t>(</w:t>
      </w:r>
      <w:r w:rsidR="00425979" w:rsidRPr="00425979">
        <w:rPr>
          <w:rFonts w:ascii="Tahoma" w:hAnsi="Tahoma" w:cs="Tahoma"/>
          <w:sz w:val="20"/>
          <w:szCs w:val="20"/>
        </w:rPr>
        <w:t>AQVA</w:t>
      </w:r>
      <w:r w:rsidR="00425979">
        <w:rPr>
          <w:rFonts w:ascii="Tahoma" w:hAnsi="Tahoma" w:cs="Tahoma"/>
          <w:sz w:val="20"/>
          <w:szCs w:val="20"/>
        </w:rPr>
        <w:t>)</w:t>
      </w:r>
      <w:r w:rsidR="00425979" w:rsidRPr="00425979">
        <w:rPr>
          <w:rFonts w:ascii="Tahoma" w:hAnsi="Tahoma" w:cs="Tahoma"/>
          <w:sz w:val="20"/>
          <w:szCs w:val="20"/>
        </w:rPr>
        <w:t xml:space="preserve"> trial</w:t>
      </w:r>
      <w:r w:rsidR="00425979">
        <w:rPr>
          <w:rFonts w:ascii="Tahoma" w:hAnsi="Tahoma" w:cs="Tahoma"/>
          <w:sz w:val="20"/>
          <w:szCs w:val="20"/>
        </w:rPr>
        <w:t xml:space="preserve"> is the first step toward this direction</w:t>
      </w:r>
      <w:r w:rsidR="00AB77A8">
        <w:rPr>
          <w:rFonts w:ascii="Tahoma" w:hAnsi="Tahoma" w:cs="Tahoma"/>
          <w:sz w:val="20"/>
          <w:szCs w:val="20"/>
        </w:rPr>
        <w:t xml:space="preserve"> and will be the basis for a bigger study focused on hard clinical endpoints</w:t>
      </w:r>
      <w:r w:rsidR="00425979">
        <w:rPr>
          <w:rFonts w:ascii="Tahoma" w:hAnsi="Tahoma" w:cs="Tahoma"/>
          <w:sz w:val="20"/>
          <w:szCs w:val="20"/>
        </w:rPr>
        <w:t>.</w:t>
      </w:r>
    </w:p>
    <w:p w14:paraId="7B309EC6" w14:textId="77777777" w:rsidR="00F1292C" w:rsidRDefault="00F1292C">
      <w:pPr>
        <w:spacing w:after="120" w:line="240" w:lineRule="auto"/>
      </w:pPr>
    </w:p>
    <w:p w14:paraId="13480998" w14:textId="77777777" w:rsidR="004D47F9" w:rsidRDefault="00F203A4">
      <w:pPr>
        <w:spacing w:after="120" w:line="240" w:lineRule="auto"/>
        <w:rPr>
          <w:rFonts w:ascii="Tahoma" w:hAnsi="Tahoma" w:cs="Tahoma"/>
          <w:color w:val="171717"/>
          <w:sz w:val="20"/>
          <w:szCs w:val="24"/>
        </w:rPr>
      </w:pPr>
      <w:r>
        <w:br w:type="page"/>
      </w:r>
    </w:p>
    <w:p w14:paraId="4DA4C2D7" w14:textId="77777777" w:rsidR="004D47F9" w:rsidRDefault="00F203A4">
      <w:pPr>
        <w:spacing w:after="120" w:line="240" w:lineRule="auto"/>
        <w:rPr>
          <w:rFonts w:ascii="Arial" w:hAnsi="Arial" w:cs="Arial"/>
          <w:b/>
          <w:color w:val="C00000"/>
          <w:sz w:val="24"/>
          <w:szCs w:val="24"/>
          <w:lang w:val="en-US"/>
        </w:rPr>
      </w:pPr>
      <w:r>
        <w:rPr>
          <w:rFonts w:ascii="Arial" w:hAnsi="Arial" w:cs="Arial"/>
          <w:b/>
          <w:color w:val="C00000"/>
          <w:sz w:val="24"/>
          <w:szCs w:val="24"/>
          <w:lang w:val="en-US"/>
        </w:rPr>
        <w:lastRenderedPageBreak/>
        <w:t>STUDY RATIONALE</w:t>
      </w:r>
    </w:p>
    <w:p w14:paraId="44D39BE7" w14:textId="77777777" w:rsidR="004D47F9" w:rsidRDefault="004D47F9">
      <w:pPr>
        <w:spacing w:after="120" w:line="240" w:lineRule="auto"/>
        <w:rPr>
          <w:rFonts w:ascii="Tahoma" w:hAnsi="Tahoma" w:cs="Tahoma"/>
          <w:sz w:val="20"/>
          <w:szCs w:val="24"/>
          <w:lang w:val="en-US"/>
        </w:rPr>
      </w:pPr>
    </w:p>
    <w:p w14:paraId="0510D90B" w14:textId="77777777" w:rsidR="004D47F9" w:rsidRDefault="00F203A4">
      <w:pPr>
        <w:spacing w:after="120" w:line="240" w:lineRule="auto"/>
      </w:pPr>
      <w:r>
        <w:rPr>
          <w:rFonts w:ascii="Tahoma" w:hAnsi="Tahoma" w:cs="Tahoma"/>
          <w:sz w:val="20"/>
          <w:szCs w:val="24"/>
          <w:lang w:val="en-US"/>
        </w:rPr>
        <w:t xml:space="preserve">A significant portion of patients continue to experience both adverse events and symptoms after angiographically successful PCI. Beyond different underlying mechanisms non-related to epicardial disease (vasospasm, microcirculatory dysfunction), several </w:t>
      </w:r>
      <w:r w:rsidR="0022198F">
        <w:rPr>
          <w:rFonts w:ascii="Tahoma" w:hAnsi="Tahoma" w:cs="Tahoma"/>
          <w:sz w:val="20"/>
          <w:szCs w:val="24"/>
          <w:lang w:val="en-US"/>
        </w:rPr>
        <w:t>recent</w:t>
      </w:r>
      <w:r>
        <w:rPr>
          <w:rFonts w:ascii="Tahoma" w:hAnsi="Tahoma" w:cs="Tahoma"/>
          <w:sz w:val="20"/>
          <w:szCs w:val="24"/>
          <w:lang w:val="en-US"/>
        </w:rPr>
        <w:t xml:space="preserve"> studies have shown that in at least 15-20% of PCIs, a prognostic</w:t>
      </w:r>
      <w:r w:rsidR="0022198F">
        <w:rPr>
          <w:rFonts w:ascii="Tahoma" w:hAnsi="Tahoma" w:cs="Tahoma"/>
          <w:sz w:val="20"/>
          <w:szCs w:val="24"/>
          <w:lang w:val="en-US"/>
        </w:rPr>
        <w:t>ally</w:t>
      </w:r>
      <w:r>
        <w:rPr>
          <w:rFonts w:ascii="Tahoma" w:hAnsi="Tahoma" w:cs="Tahoma"/>
          <w:sz w:val="20"/>
          <w:szCs w:val="24"/>
          <w:lang w:val="en-US"/>
        </w:rPr>
        <w:t xml:space="preserve"> meaningful ischemia, detected with different coronary physiology tools, is present at the end of a successful angiography-guided PCI. In addition, physiology is able to discriminate the underlying reason causing the suboptimal functional result, namely: i) in-stent drop; ii) focal drop outside stent; iii) diffuse disease.</w:t>
      </w:r>
    </w:p>
    <w:p w14:paraId="72633297" w14:textId="77777777" w:rsidR="004D47F9" w:rsidRDefault="00F203A4">
      <w:pPr>
        <w:spacing w:after="120" w:line="240" w:lineRule="auto"/>
      </w:pPr>
      <w:r>
        <w:rPr>
          <w:rFonts w:ascii="Tahoma" w:hAnsi="Tahoma" w:cs="Tahoma"/>
          <w:sz w:val="20"/>
          <w:szCs w:val="24"/>
          <w:lang w:val="en-US"/>
        </w:rPr>
        <w:t xml:space="preserve">However, the use of post-PCI physiology is still very low, even when it is utilized pre-PCI to set the indication  for stenting. Lack of dedicated randomized clinical trials and procedural </w:t>
      </w:r>
      <w:r w:rsidR="00012C4A">
        <w:rPr>
          <w:rFonts w:ascii="Tahoma" w:hAnsi="Tahoma" w:cs="Tahoma"/>
          <w:sz w:val="20"/>
          <w:szCs w:val="24"/>
          <w:lang w:val="en-US"/>
        </w:rPr>
        <w:t>lengthening</w:t>
      </w:r>
      <w:r>
        <w:rPr>
          <w:rFonts w:ascii="Tahoma" w:hAnsi="Tahoma" w:cs="Tahoma"/>
          <w:sz w:val="20"/>
          <w:szCs w:val="24"/>
          <w:lang w:val="en-US"/>
        </w:rPr>
        <w:t xml:space="preserve"> and increase in side effects are at the basis of this underutilization.</w:t>
      </w:r>
    </w:p>
    <w:p w14:paraId="6298C284" w14:textId="77777777" w:rsidR="004D47F9" w:rsidRDefault="00F203A4">
      <w:pPr>
        <w:spacing w:after="120" w:line="240" w:lineRule="auto"/>
      </w:pPr>
      <w:r>
        <w:rPr>
          <w:rFonts w:ascii="Tahoma" w:hAnsi="Tahoma" w:cs="Tahoma"/>
          <w:sz w:val="20"/>
          <w:szCs w:val="24"/>
          <w:lang w:val="en-US"/>
        </w:rPr>
        <w:t>In addition, the ideal tool should allow to plan the intervention in advance rather than to assess the results afterwards. To this hand, QFR is particularly appealing</w:t>
      </w:r>
      <w:r w:rsidR="00012C4A">
        <w:rPr>
          <w:rFonts w:ascii="Tahoma" w:hAnsi="Tahoma" w:cs="Tahoma"/>
          <w:sz w:val="20"/>
          <w:szCs w:val="24"/>
          <w:lang w:val="en-US"/>
        </w:rPr>
        <w:t>,</w:t>
      </w:r>
      <w:r>
        <w:rPr>
          <w:rFonts w:ascii="Tahoma" w:hAnsi="Tahoma" w:cs="Tahoma"/>
          <w:sz w:val="20"/>
          <w:szCs w:val="24"/>
          <w:lang w:val="en-US"/>
        </w:rPr>
        <w:t xml:space="preserve"> among available physiology tools</w:t>
      </w:r>
      <w:r w:rsidR="00012C4A">
        <w:rPr>
          <w:rFonts w:ascii="Tahoma" w:hAnsi="Tahoma" w:cs="Tahoma"/>
          <w:sz w:val="20"/>
          <w:szCs w:val="24"/>
          <w:lang w:val="en-US"/>
        </w:rPr>
        <w:t>,</w:t>
      </w:r>
      <w:r>
        <w:rPr>
          <w:rFonts w:ascii="Tahoma" w:hAnsi="Tahoma" w:cs="Tahoma"/>
          <w:sz w:val="20"/>
          <w:szCs w:val="24"/>
          <w:lang w:val="en-US"/>
        </w:rPr>
        <w:t xml:space="preserve"> because it does not need wire or adenosine and allows: i) identification of disease mechanism; ii) co</w:t>
      </w:r>
      <w:r w:rsidR="00012C4A">
        <w:rPr>
          <w:rFonts w:ascii="Tahoma" w:hAnsi="Tahoma" w:cs="Tahoma"/>
          <w:sz w:val="20"/>
          <w:szCs w:val="24"/>
          <w:lang w:val="en-US"/>
        </w:rPr>
        <w:t>-</w:t>
      </w:r>
      <w:r>
        <w:rPr>
          <w:rFonts w:ascii="Tahoma" w:hAnsi="Tahoma" w:cs="Tahoma"/>
          <w:sz w:val="20"/>
          <w:szCs w:val="24"/>
          <w:lang w:val="en-US"/>
        </w:rPr>
        <w:t>registration with angiography; iii) pre-PCI planning with residual vessel QFR value according to a pre-specified treatment.</w:t>
      </w:r>
    </w:p>
    <w:p w14:paraId="196B1EF1" w14:textId="77777777" w:rsidR="004D47F9" w:rsidRDefault="00F203A4">
      <w:pPr>
        <w:spacing w:after="120" w:line="240" w:lineRule="auto"/>
      </w:pPr>
      <w:r>
        <w:rPr>
          <w:rFonts w:ascii="Tahoma" w:hAnsi="Tahoma" w:cs="Tahoma"/>
          <w:sz w:val="20"/>
          <w:szCs w:val="24"/>
          <w:lang w:val="en-US"/>
        </w:rPr>
        <w:t>Taken all this characteristics together, QFR is the ideal technology for virtual PCI.</w:t>
      </w:r>
    </w:p>
    <w:p w14:paraId="3D8EC6FD" w14:textId="77777777" w:rsidR="004D47F9" w:rsidRDefault="00F203A4">
      <w:pPr>
        <w:spacing w:after="120" w:line="240" w:lineRule="auto"/>
      </w:pPr>
      <w:r>
        <w:rPr>
          <w:rFonts w:ascii="Tahoma" w:hAnsi="Tahoma" w:cs="Tahoma"/>
          <w:sz w:val="20"/>
          <w:szCs w:val="24"/>
          <w:lang w:val="en-US"/>
        </w:rPr>
        <w:t>Our hypothesis is that a procedural planning based on QFR (virtual PCI) is able to reduce the rate of patients with post-PCI suboptimal functional result, that has been found to correlate with prognosis in our earlier study</w:t>
      </w:r>
      <w:r w:rsidR="00D166BB">
        <w:rPr>
          <w:rFonts w:ascii="Tahoma" w:hAnsi="Tahoma" w:cs="Tahoma"/>
          <w:sz w:val="20"/>
          <w:szCs w:val="24"/>
          <w:lang w:val="en-US"/>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sz w:val="20"/>
          <w:szCs w:val="24"/>
          <w:lang w:val="en-US"/>
        </w:rPr>
        <w:instrText xml:space="preserve"> ADDIN EN.CITE </w:instrText>
      </w:r>
      <w:r w:rsidR="00D166BB">
        <w:rPr>
          <w:rFonts w:ascii="Tahoma" w:hAnsi="Tahoma" w:cs="Tahoma"/>
          <w:sz w:val="20"/>
          <w:szCs w:val="24"/>
          <w:lang w:val="en-US"/>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sz w:val="20"/>
          <w:szCs w:val="24"/>
          <w:lang w:val="en-US"/>
        </w:rPr>
        <w:instrText xml:space="preserve"> ADDIN EN.CITE.DATA </w:instrText>
      </w:r>
      <w:r w:rsidR="00D166BB">
        <w:rPr>
          <w:rFonts w:ascii="Tahoma" w:hAnsi="Tahoma" w:cs="Tahoma"/>
          <w:sz w:val="20"/>
          <w:szCs w:val="24"/>
          <w:lang w:val="en-US"/>
        </w:rPr>
      </w:r>
      <w:r w:rsidR="00D166BB">
        <w:rPr>
          <w:rFonts w:ascii="Tahoma" w:hAnsi="Tahoma" w:cs="Tahoma"/>
          <w:sz w:val="20"/>
          <w:szCs w:val="24"/>
          <w:lang w:val="en-US"/>
        </w:rPr>
        <w:fldChar w:fldCharType="end"/>
      </w:r>
      <w:r w:rsidR="00D166BB">
        <w:rPr>
          <w:rFonts w:ascii="Tahoma" w:hAnsi="Tahoma" w:cs="Tahoma"/>
          <w:sz w:val="20"/>
          <w:szCs w:val="24"/>
          <w:lang w:val="en-US"/>
        </w:rPr>
      </w:r>
      <w:r w:rsidR="00D166BB">
        <w:rPr>
          <w:rFonts w:ascii="Tahoma" w:hAnsi="Tahoma" w:cs="Tahoma"/>
          <w:sz w:val="20"/>
          <w:szCs w:val="24"/>
          <w:lang w:val="en-US"/>
        </w:rPr>
        <w:fldChar w:fldCharType="separate"/>
      </w:r>
      <w:r w:rsidR="00D166BB" w:rsidRPr="00D166BB">
        <w:rPr>
          <w:rFonts w:ascii="Tahoma" w:hAnsi="Tahoma" w:cs="Tahoma"/>
          <w:noProof/>
          <w:sz w:val="20"/>
          <w:szCs w:val="24"/>
          <w:vertAlign w:val="superscript"/>
          <w:lang w:val="en-US"/>
        </w:rPr>
        <w:t>1</w:t>
      </w:r>
      <w:r w:rsidR="00D166BB">
        <w:rPr>
          <w:rFonts w:ascii="Tahoma" w:hAnsi="Tahoma" w:cs="Tahoma"/>
          <w:sz w:val="20"/>
          <w:szCs w:val="24"/>
          <w:lang w:val="en-US"/>
        </w:rPr>
        <w:fldChar w:fldCharType="end"/>
      </w:r>
      <w:r>
        <w:rPr>
          <w:rFonts w:ascii="Tahoma" w:hAnsi="Tahoma" w:cs="Tahoma"/>
          <w:sz w:val="20"/>
          <w:szCs w:val="24"/>
          <w:lang w:val="en-US"/>
        </w:rPr>
        <w:t>, if compared to the traditional angio-guided PCI.</w:t>
      </w:r>
    </w:p>
    <w:p w14:paraId="29749DAC" w14:textId="77777777" w:rsidR="004D47F9" w:rsidRDefault="004D47F9">
      <w:pPr>
        <w:widowControl w:val="0"/>
        <w:spacing w:after="120" w:line="240" w:lineRule="auto"/>
      </w:pPr>
    </w:p>
    <w:p w14:paraId="79D18714" w14:textId="77777777" w:rsidR="004D47F9" w:rsidRDefault="00F203A4">
      <w:pPr>
        <w:spacing w:after="120" w:line="240" w:lineRule="auto"/>
        <w:rPr>
          <w:rFonts w:ascii="Arial" w:hAnsi="Arial" w:cs="Arial"/>
          <w:b/>
          <w:color w:val="C00000"/>
          <w:sz w:val="24"/>
          <w:szCs w:val="24"/>
        </w:rPr>
      </w:pPr>
      <w:r>
        <w:rPr>
          <w:rFonts w:ascii="Arial" w:hAnsi="Arial" w:cs="Arial"/>
          <w:b/>
          <w:color w:val="C00000"/>
          <w:sz w:val="24"/>
          <w:szCs w:val="24"/>
        </w:rPr>
        <w:t>STUDY FLOW CHART</w:t>
      </w:r>
    </w:p>
    <w:p w14:paraId="763801EC" w14:textId="77777777" w:rsidR="0019231F" w:rsidRDefault="0019231F">
      <w:pPr>
        <w:spacing w:after="120" w:line="240" w:lineRule="auto"/>
        <w:rPr>
          <w:rFonts w:ascii="Arial" w:hAnsi="Arial" w:cs="Arial"/>
          <w:b/>
          <w:color w:val="C00000"/>
          <w:sz w:val="24"/>
          <w:szCs w:val="24"/>
        </w:rPr>
      </w:pPr>
    </w:p>
    <w:p w14:paraId="5DAEBE15" w14:textId="77777777" w:rsidR="004D47F9" w:rsidRDefault="00B25E13" w:rsidP="0019231F">
      <w:pPr>
        <w:pStyle w:val="Corpotesto"/>
        <w:tabs>
          <w:tab w:val="right" w:pos="3969"/>
        </w:tabs>
        <w:spacing w:after="120"/>
        <w:ind w:right="-1"/>
        <w:rPr>
          <w:rFonts w:ascii="Arial" w:hAnsi="Arial" w:cs="Arial"/>
          <w:b/>
          <w:color w:val="C00000"/>
          <w:sz w:val="24"/>
          <w:szCs w:val="24"/>
          <w:lang w:val="en-US"/>
        </w:rPr>
      </w:pPr>
      <w:r>
        <w:rPr>
          <w:rFonts w:ascii="Arial" w:hAnsi="Arial" w:cs="Arial"/>
          <w:b/>
          <w:noProof/>
          <w:color w:val="C00000"/>
          <w:sz w:val="24"/>
          <w:szCs w:val="24"/>
          <w:lang w:val="en-GB" w:eastAsia="en-GB"/>
        </w:rPr>
        <w:drawing>
          <wp:inline distT="0" distB="0" distL="0" distR="0" wp14:anchorId="60BD25C9" wp14:editId="535F8954">
            <wp:extent cx="5835600" cy="32436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5600" cy="3243600"/>
                    </a:xfrm>
                    <a:prstGeom prst="rect">
                      <a:avLst/>
                    </a:prstGeom>
                    <a:noFill/>
                  </pic:spPr>
                </pic:pic>
              </a:graphicData>
            </a:graphic>
          </wp:inline>
        </w:drawing>
      </w:r>
    </w:p>
    <w:p w14:paraId="13BF1581" w14:textId="77777777" w:rsidR="00953CC8" w:rsidRDefault="00953CC8">
      <w:pPr>
        <w:spacing w:after="0" w:line="240" w:lineRule="auto"/>
        <w:rPr>
          <w:rFonts w:ascii="Times New Roman" w:eastAsia="Times New Roman" w:hAnsi="Times New Roman" w:cs="Times New Roman"/>
          <w:sz w:val="26"/>
          <w:szCs w:val="20"/>
          <w:lang w:val="it-IT"/>
        </w:rPr>
      </w:pPr>
      <w:r>
        <w:br w:type="page"/>
      </w:r>
    </w:p>
    <w:p w14:paraId="24A8C298" w14:textId="77777777" w:rsidR="004D47F9" w:rsidRDefault="00F203A4">
      <w:pPr>
        <w:pStyle w:val="Corpotesto"/>
        <w:tabs>
          <w:tab w:val="right" w:pos="3969"/>
        </w:tabs>
        <w:spacing w:after="120"/>
        <w:ind w:right="-1"/>
        <w:jc w:val="left"/>
        <w:rPr>
          <w:rFonts w:ascii="Arial" w:hAnsi="Arial" w:cs="Arial"/>
          <w:b/>
          <w:color w:val="C00000"/>
          <w:sz w:val="24"/>
          <w:szCs w:val="24"/>
          <w:lang w:val="en-US"/>
        </w:rPr>
      </w:pPr>
      <w:r>
        <w:rPr>
          <w:rFonts w:ascii="Arial" w:hAnsi="Arial" w:cs="Arial"/>
          <w:b/>
          <w:color w:val="C00000"/>
          <w:sz w:val="24"/>
          <w:szCs w:val="24"/>
          <w:lang w:val="en-US"/>
        </w:rPr>
        <w:lastRenderedPageBreak/>
        <w:t>OBJECTIVES</w:t>
      </w:r>
    </w:p>
    <w:p w14:paraId="793DF4B1" w14:textId="77777777" w:rsidR="004D47F9" w:rsidRDefault="004D47F9">
      <w:pPr>
        <w:pStyle w:val="Corpotesto"/>
        <w:tabs>
          <w:tab w:val="right" w:pos="3969"/>
        </w:tabs>
        <w:spacing w:after="120"/>
        <w:ind w:right="-1"/>
        <w:contextualSpacing/>
        <w:jc w:val="left"/>
        <w:rPr>
          <w:rFonts w:ascii="Calibri" w:hAnsi="Calibri" w:cs="Calibri"/>
          <w:sz w:val="24"/>
          <w:szCs w:val="24"/>
          <w:lang w:val="en-GB"/>
        </w:rPr>
      </w:pPr>
    </w:p>
    <w:p w14:paraId="58E12256" w14:textId="77777777" w:rsidR="004D47F9" w:rsidRDefault="00F203A4">
      <w:pPr>
        <w:pStyle w:val="Corpotesto"/>
        <w:tabs>
          <w:tab w:val="right" w:pos="3969"/>
        </w:tabs>
        <w:spacing w:after="120"/>
        <w:ind w:right="-1"/>
        <w:contextualSpacing/>
        <w:jc w:val="left"/>
        <w:rPr>
          <w:rFonts w:ascii="Tahoma" w:hAnsi="Tahoma" w:cs="Tahoma"/>
          <w:b/>
          <w:sz w:val="20"/>
          <w:szCs w:val="24"/>
          <w:lang w:val="en-GB"/>
        </w:rPr>
      </w:pPr>
      <w:r>
        <w:rPr>
          <w:rFonts w:ascii="Tahoma" w:hAnsi="Tahoma" w:cs="Tahoma"/>
          <w:sz w:val="20"/>
          <w:szCs w:val="24"/>
          <w:lang w:val="en-GB"/>
        </w:rPr>
        <w:t>To evaluate:</w:t>
      </w:r>
    </w:p>
    <w:p w14:paraId="4FEF16C8" w14:textId="77777777" w:rsidR="004D47F9" w:rsidRDefault="00F203A4">
      <w:pPr>
        <w:pStyle w:val="Paragrafoelenco"/>
        <w:numPr>
          <w:ilvl w:val="0"/>
          <w:numId w:val="2"/>
        </w:numPr>
        <w:spacing w:after="120" w:line="240" w:lineRule="auto"/>
      </w:pPr>
      <w:r>
        <w:rPr>
          <w:rFonts w:ascii="Tahoma" w:hAnsi="Tahoma" w:cs="Tahoma"/>
          <w:sz w:val="20"/>
          <w:szCs w:val="24"/>
        </w:rPr>
        <w:t>The rate of lesions with a final post-PCI QFR≥0.90 in patients treated with the QFR virtual PCI versus patients treate</w:t>
      </w:r>
      <w:r w:rsidR="0022198F">
        <w:rPr>
          <w:rFonts w:ascii="Tahoma" w:hAnsi="Tahoma" w:cs="Tahoma"/>
          <w:sz w:val="20"/>
          <w:szCs w:val="24"/>
        </w:rPr>
        <w:t>d with an angiography-based PCI.</w:t>
      </w:r>
    </w:p>
    <w:p w14:paraId="2249D2D2" w14:textId="77777777" w:rsidR="004D47F9" w:rsidRDefault="00F203A4">
      <w:pPr>
        <w:pStyle w:val="Paragrafoelenco"/>
        <w:numPr>
          <w:ilvl w:val="0"/>
          <w:numId w:val="2"/>
        </w:numPr>
        <w:spacing w:after="120" w:line="240" w:lineRule="auto"/>
      </w:pPr>
      <w:r>
        <w:rPr>
          <w:rFonts w:ascii="Tahoma" w:hAnsi="Tahoma" w:cs="Tahoma"/>
          <w:sz w:val="20"/>
          <w:szCs w:val="24"/>
        </w:rPr>
        <w:t>The rate of vessel-oriented composite endpoint (VOCE), defined as the composite of vessel-related cardiovascular death, vessel-related MI, and ischemia-driven target vessel revasculari</w:t>
      </w:r>
      <w:r w:rsidR="0022198F">
        <w:rPr>
          <w:rFonts w:ascii="Tahoma" w:hAnsi="Tahoma" w:cs="Tahoma"/>
          <w:sz w:val="20"/>
          <w:szCs w:val="24"/>
        </w:rPr>
        <w:t>zation (TVR)</w:t>
      </w:r>
      <w:r w:rsidR="00D166BB">
        <w:rPr>
          <w:rFonts w:ascii="Tahoma" w:hAnsi="Tahoma" w:cs="Tahoma"/>
          <w:sz w:val="20"/>
          <w:szCs w:val="24"/>
        </w:rPr>
        <w:fldChar w:fldCharType="begin">
          <w:fldData xml:space="preserve">PEVuZE5vdGU+PENpdGU+PEF1dGhvcj5QaXJvdGg8L0F1dGhvcj48WWVhcj4yMDE3PC9ZZWFyPjxS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</w:fldData>
        </w:fldChar>
      </w:r>
      <w:r w:rsidR="00D166BB">
        <w:rPr>
          <w:rFonts w:ascii="Tahoma" w:hAnsi="Tahoma" w:cs="Tahoma"/>
          <w:sz w:val="20"/>
          <w:szCs w:val="24"/>
        </w:rPr>
        <w:instrText xml:space="preserve"> ADDIN EN.CITE </w:instrText>
      </w:r>
      <w:r w:rsidR="00D166BB">
        <w:rPr>
          <w:rFonts w:ascii="Tahoma" w:hAnsi="Tahoma" w:cs="Tahoma"/>
          <w:sz w:val="20"/>
          <w:szCs w:val="24"/>
        </w:rPr>
        <w:fldChar w:fldCharType="begin">
          <w:fldData xml:space="preserve">PEVuZE5vdGU+PENpdGU+PEF1dGhvcj5QaXJvdGg8L0F1dGhvcj48WWVhcj4yMDE3PC9ZZWFyPjxS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</w:fldData>
        </w:fldChar>
      </w:r>
      <w:r w:rsidR="00D166BB">
        <w:rPr>
          <w:rFonts w:ascii="Tahoma" w:hAnsi="Tahoma" w:cs="Tahoma"/>
          <w:sz w:val="20"/>
          <w:szCs w:val="24"/>
        </w:rPr>
        <w:instrText xml:space="preserve"> ADDIN EN.CITE.DATA </w:instrText>
      </w:r>
      <w:r w:rsidR="00D166BB">
        <w:rPr>
          <w:rFonts w:ascii="Tahoma" w:hAnsi="Tahoma" w:cs="Tahoma"/>
          <w:sz w:val="20"/>
          <w:szCs w:val="24"/>
        </w:rPr>
      </w:r>
      <w:r w:rsidR="00D166BB">
        <w:rPr>
          <w:rFonts w:ascii="Tahoma" w:hAnsi="Tahoma" w:cs="Tahoma"/>
          <w:sz w:val="20"/>
          <w:szCs w:val="24"/>
        </w:rPr>
        <w:fldChar w:fldCharType="end"/>
      </w:r>
      <w:r w:rsidR="00D166BB">
        <w:rPr>
          <w:rFonts w:ascii="Tahoma" w:hAnsi="Tahoma" w:cs="Tahoma"/>
          <w:sz w:val="20"/>
          <w:szCs w:val="24"/>
        </w:rPr>
      </w:r>
      <w:r w:rsidR="00D166BB">
        <w:rPr>
          <w:rFonts w:ascii="Tahoma" w:hAnsi="Tahoma" w:cs="Tahoma"/>
          <w:sz w:val="20"/>
          <w:szCs w:val="24"/>
        </w:rPr>
        <w:fldChar w:fldCharType="separate"/>
      </w:r>
      <w:r w:rsidR="00D166BB" w:rsidRPr="00D166BB">
        <w:rPr>
          <w:rFonts w:ascii="Tahoma" w:hAnsi="Tahoma" w:cs="Tahoma"/>
          <w:noProof/>
          <w:sz w:val="20"/>
          <w:szCs w:val="24"/>
          <w:vertAlign w:val="superscript"/>
        </w:rPr>
        <w:t>1, 4</w:t>
      </w:r>
      <w:r w:rsidR="00D166BB">
        <w:rPr>
          <w:rFonts w:ascii="Tahoma" w:hAnsi="Tahoma" w:cs="Tahoma"/>
          <w:sz w:val="20"/>
          <w:szCs w:val="24"/>
        </w:rPr>
        <w:fldChar w:fldCharType="end"/>
      </w:r>
      <w:r w:rsidR="00D166BB">
        <w:rPr>
          <w:rFonts w:ascii="Tahoma" w:hAnsi="Tahoma" w:cs="Tahoma"/>
          <w:sz w:val="20"/>
          <w:szCs w:val="24"/>
        </w:rPr>
        <w:t>.</w:t>
      </w:r>
    </w:p>
    <w:p w14:paraId="052985CE" w14:textId="77777777" w:rsidR="004D47F9" w:rsidRDefault="004D47F9">
      <w:pPr>
        <w:widowControl w:val="0"/>
        <w:spacing w:after="120" w:line="240" w:lineRule="auto"/>
        <w:rPr>
          <w:rFonts w:ascii="Tahoma" w:hAnsi="Tahoma" w:cs="Tahoma"/>
          <w:sz w:val="20"/>
        </w:rPr>
      </w:pPr>
    </w:p>
    <w:p w14:paraId="24FED634" w14:textId="77777777" w:rsidR="004D47F9" w:rsidRDefault="00F203A4">
      <w:pPr>
        <w:widowControl w:val="0"/>
        <w:spacing w:after="120" w:line="240" w:lineRule="auto"/>
      </w:pPr>
      <w:r>
        <w:rPr>
          <w:rFonts w:ascii="Arial" w:hAnsi="Arial" w:cs="Arial"/>
          <w:b/>
          <w:color w:val="C00000"/>
          <w:sz w:val="24"/>
          <w:szCs w:val="24"/>
          <w:lang w:val="en-US"/>
        </w:rPr>
        <w:t>ENDPOINTS</w:t>
      </w:r>
    </w:p>
    <w:p w14:paraId="5F6C3C5D" w14:textId="77777777" w:rsidR="004D47F9" w:rsidRDefault="00F203A4">
      <w:pPr>
        <w:widowControl w:val="0"/>
        <w:spacing w:after="120" w:line="240" w:lineRule="auto"/>
      </w:pPr>
      <w:r>
        <w:rPr>
          <w:rFonts w:ascii="Tahoma" w:hAnsi="Tahoma" w:cs="Tahoma"/>
          <w:sz w:val="20"/>
        </w:rPr>
        <w:t>The primary endpoint is defined as the proportion of patients with a final post-PCI QFR result ≥0.90.</w:t>
      </w:r>
    </w:p>
    <w:p w14:paraId="5654B3D2" w14:textId="77777777" w:rsidR="004D47F9" w:rsidRDefault="00F203A4">
      <w:pPr>
        <w:widowControl w:val="0"/>
        <w:spacing w:after="120" w:line="240" w:lineRule="auto"/>
        <w:rPr>
          <w:rFonts w:ascii="Tahoma" w:hAnsi="Tahoma" w:cs="Tahoma"/>
          <w:sz w:val="20"/>
        </w:rPr>
      </w:pPr>
      <w:r>
        <w:rPr>
          <w:rFonts w:ascii="Tahoma" w:hAnsi="Tahoma" w:cs="Tahoma"/>
          <w:sz w:val="20"/>
        </w:rPr>
        <w:t>The secondary endpoint is the rate of vessel-oriented composite endpoint (VOCE), defined as the composite of vessel-related cardiovascular death, vessel-related MI, and ischemia-driven target vessel revascularization (TVR)</w:t>
      </w:r>
      <w:r w:rsidR="00D166BB">
        <w:rPr>
          <w:rFonts w:ascii="Tahoma" w:hAnsi="Tahoma" w:cs="Tahoma"/>
          <w:sz w:val="20"/>
        </w:rPr>
        <w:fldChar w:fldCharType="begin">
          <w:fldData xml:space="preserve">PEVuZE5vdGU+PENpdGU+PEF1dGhvcj5CaXNjYWdsaWE8L0F1dGhvcj48WWVhcj4yMDE5PC9ZZWFy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</w:fldData>
        </w:fldChar>
      </w:r>
      <w:r w:rsidR="00D166BB">
        <w:rPr>
          <w:rFonts w:ascii="Tahoma" w:hAnsi="Tahoma" w:cs="Tahoma"/>
          <w:sz w:val="20"/>
        </w:rPr>
        <w:instrText xml:space="preserve"> ADDIN EN.CITE </w:instrText>
      </w:r>
      <w:r w:rsidR="00D166BB">
        <w:rPr>
          <w:rFonts w:ascii="Tahoma" w:hAnsi="Tahoma" w:cs="Tahoma"/>
          <w:sz w:val="20"/>
        </w:rPr>
        <w:fldChar w:fldCharType="begin">
          <w:fldData xml:space="preserve">PEVuZE5vdGU+PENpdGU+PEF1dGhvcj5CaXNjYWdsaWE8L0F1dGhvcj48WWVhcj4yMDE5PC9ZZWFy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</w:fldData>
        </w:fldChar>
      </w:r>
      <w:r w:rsidR="00D166BB">
        <w:rPr>
          <w:rFonts w:ascii="Tahoma" w:hAnsi="Tahoma" w:cs="Tahoma"/>
          <w:sz w:val="20"/>
        </w:rPr>
        <w:instrText xml:space="preserve"> ADDIN EN.CITE.DATA </w:instrText>
      </w:r>
      <w:r w:rsidR="00D166BB">
        <w:rPr>
          <w:rFonts w:ascii="Tahoma" w:hAnsi="Tahoma" w:cs="Tahoma"/>
          <w:sz w:val="20"/>
        </w:rPr>
      </w:r>
      <w:r w:rsidR="00D166BB">
        <w:rPr>
          <w:rFonts w:ascii="Tahoma" w:hAnsi="Tahoma" w:cs="Tahoma"/>
          <w:sz w:val="20"/>
        </w:rPr>
        <w:fldChar w:fldCharType="end"/>
      </w:r>
      <w:r w:rsidR="00D166BB">
        <w:rPr>
          <w:rFonts w:ascii="Tahoma" w:hAnsi="Tahoma" w:cs="Tahoma"/>
          <w:sz w:val="20"/>
        </w:rPr>
      </w:r>
      <w:r w:rsidR="00D166BB">
        <w:rPr>
          <w:rFonts w:ascii="Tahoma" w:hAnsi="Tahoma" w:cs="Tahoma"/>
          <w:sz w:val="20"/>
        </w:rPr>
        <w:fldChar w:fldCharType="separate"/>
      </w:r>
      <w:r w:rsidR="00D166BB" w:rsidRPr="00D166BB">
        <w:rPr>
          <w:rFonts w:ascii="Tahoma" w:hAnsi="Tahoma" w:cs="Tahoma"/>
          <w:noProof/>
          <w:sz w:val="20"/>
          <w:vertAlign w:val="superscript"/>
        </w:rPr>
        <w:t>1, 4</w:t>
      </w:r>
      <w:r w:rsidR="00D166BB">
        <w:rPr>
          <w:rFonts w:ascii="Tahoma" w:hAnsi="Tahoma" w:cs="Tahoma"/>
          <w:sz w:val="20"/>
        </w:rPr>
        <w:fldChar w:fldCharType="end"/>
      </w:r>
      <w:r w:rsidR="00D166BB">
        <w:rPr>
          <w:rFonts w:ascii="Tahoma" w:hAnsi="Tahoma" w:cs="Tahoma"/>
          <w:sz w:val="20"/>
        </w:rPr>
        <w:t>.</w:t>
      </w:r>
    </w:p>
    <w:p w14:paraId="0A8358AF" w14:textId="77777777" w:rsidR="0028551A" w:rsidRDefault="0028551A">
      <w:pPr>
        <w:pStyle w:val="Corpotesto"/>
        <w:tabs>
          <w:tab w:val="left" w:pos="4536"/>
        </w:tabs>
        <w:spacing w:after="120"/>
        <w:jc w:val="left"/>
        <w:rPr>
          <w:rFonts w:ascii="Arial" w:hAnsi="Arial" w:cs="Arial"/>
          <w:b/>
          <w:color w:val="C00000"/>
          <w:sz w:val="24"/>
          <w:szCs w:val="24"/>
          <w:lang w:val="en-GB"/>
        </w:rPr>
      </w:pPr>
    </w:p>
    <w:p w14:paraId="6BEDD96F" w14:textId="77777777" w:rsidR="004D47F9" w:rsidRDefault="00F203A4">
      <w:pPr>
        <w:pStyle w:val="Corpotesto"/>
        <w:tabs>
          <w:tab w:val="left" w:pos="4536"/>
        </w:tabs>
        <w:spacing w:after="120"/>
        <w:jc w:val="left"/>
        <w:rPr>
          <w:rFonts w:ascii="Arial" w:hAnsi="Arial" w:cs="Arial"/>
          <w:b/>
          <w:color w:val="C00000"/>
          <w:sz w:val="24"/>
          <w:szCs w:val="24"/>
          <w:lang w:val="en-GB"/>
        </w:rPr>
      </w:pPr>
      <w:r>
        <w:rPr>
          <w:rFonts w:ascii="Arial" w:hAnsi="Arial" w:cs="Arial"/>
          <w:b/>
          <w:color w:val="C00000"/>
          <w:sz w:val="24"/>
          <w:szCs w:val="24"/>
          <w:lang w:val="en-GB"/>
        </w:rPr>
        <w:t>INCLUSION AND EXCLUSION CRITERIA</w:t>
      </w:r>
    </w:p>
    <w:p w14:paraId="1EBB6971" w14:textId="77777777" w:rsidR="004D47F9" w:rsidRDefault="004D47F9">
      <w:pPr>
        <w:pStyle w:val="Pidipagina"/>
        <w:spacing w:after="120"/>
        <w:jc w:val="left"/>
        <w:rPr>
          <w:rFonts w:ascii="Tahoma" w:hAnsi="Tahoma" w:cs="Tahoma"/>
          <w:b/>
          <w:i/>
          <w:sz w:val="20"/>
          <w:lang w:val="en-GB"/>
        </w:rPr>
      </w:pPr>
    </w:p>
    <w:p w14:paraId="16C8E01B" w14:textId="77777777" w:rsidR="004D47F9" w:rsidRDefault="00F203A4">
      <w:pPr>
        <w:pStyle w:val="Pidipagina"/>
        <w:spacing w:after="120"/>
        <w:jc w:val="left"/>
        <w:rPr>
          <w:rFonts w:ascii="Tahoma" w:hAnsi="Tahoma" w:cs="Tahoma"/>
          <w:b/>
          <w:i/>
          <w:sz w:val="20"/>
          <w:szCs w:val="24"/>
        </w:rPr>
      </w:pPr>
      <w:proofErr w:type="spellStart"/>
      <w:r>
        <w:rPr>
          <w:rFonts w:ascii="Tahoma" w:hAnsi="Tahoma" w:cs="Tahoma"/>
          <w:b/>
          <w:i/>
          <w:sz w:val="20"/>
          <w:szCs w:val="24"/>
        </w:rPr>
        <w:t>Inclusion</w:t>
      </w:r>
      <w:proofErr w:type="spellEnd"/>
      <w:r>
        <w:rPr>
          <w:rFonts w:ascii="Tahoma" w:hAnsi="Tahoma" w:cs="Tahoma"/>
          <w:b/>
          <w:i/>
          <w:sz w:val="20"/>
          <w:szCs w:val="24"/>
        </w:rPr>
        <w:t xml:space="preserve"> </w:t>
      </w:r>
      <w:proofErr w:type="spellStart"/>
      <w:r>
        <w:rPr>
          <w:rFonts w:ascii="Tahoma" w:hAnsi="Tahoma" w:cs="Tahoma"/>
          <w:b/>
          <w:i/>
          <w:sz w:val="20"/>
          <w:szCs w:val="24"/>
        </w:rPr>
        <w:t>Criteria</w:t>
      </w:r>
      <w:proofErr w:type="spellEnd"/>
      <w:r>
        <w:rPr>
          <w:rFonts w:ascii="Tahoma" w:hAnsi="Tahoma" w:cs="Tahoma"/>
          <w:b/>
          <w:i/>
          <w:sz w:val="20"/>
          <w:szCs w:val="24"/>
        </w:rPr>
        <w:t>:</w:t>
      </w:r>
    </w:p>
    <w:p w14:paraId="334A2D4C" w14:textId="77777777" w:rsidR="004D47F9" w:rsidRPr="00CF33F3" w:rsidRDefault="00F203A4">
      <w:pPr>
        <w:pStyle w:val="Pidipagina"/>
        <w:numPr>
          <w:ilvl w:val="0"/>
          <w:numId w:val="3"/>
        </w:numPr>
        <w:tabs>
          <w:tab w:val="center" w:pos="284"/>
          <w:tab w:val="center" w:pos="1418"/>
        </w:tabs>
        <w:spacing w:after="120"/>
        <w:jc w:val="left"/>
        <w:rPr>
          <w:lang w:val="en-GB"/>
        </w:rPr>
      </w:pPr>
      <w:r>
        <w:rPr>
          <w:rFonts w:ascii="Tahoma" w:hAnsi="Tahoma" w:cs="Tahoma"/>
          <w:sz w:val="20"/>
          <w:szCs w:val="24"/>
          <w:lang w:val="en-US" w:eastAsia="en-US"/>
        </w:rPr>
        <w:t xml:space="preserve"> Indication to PCI for either acute or chronic coronary syndrome</w:t>
      </w:r>
    </w:p>
    <w:p w14:paraId="3FB88D02" w14:textId="77777777" w:rsidR="004D47F9" w:rsidRDefault="00F203A4">
      <w:pPr>
        <w:pStyle w:val="Pidipagina"/>
        <w:numPr>
          <w:ilvl w:val="0"/>
          <w:numId w:val="3"/>
        </w:numPr>
        <w:tabs>
          <w:tab w:val="center" w:pos="284"/>
          <w:tab w:val="center" w:pos="1418"/>
        </w:tabs>
        <w:spacing w:after="120"/>
        <w:jc w:val="left"/>
      </w:pPr>
      <w:r>
        <w:rPr>
          <w:rFonts w:ascii="Tahoma" w:hAnsi="Tahoma" w:cs="Tahoma"/>
          <w:sz w:val="20"/>
          <w:szCs w:val="24"/>
          <w:lang w:val="en-US" w:eastAsia="en-US"/>
        </w:rPr>
        <w:t xml:space="preserve"> Signed informed consent </w:t>
      </w:r>
    </w:p>
    <w:p w14:paraId="26065BBF" w14:textId="77777777" w:rsidR="004D47F9" w:rsidRDefault="004D47F9">
      <w:pPr>
        <w:pStyle w:val="Pidipagina"/>
        <w:spacing w:after="120"/>
        <w:jc w:val="left"/>
        <w:rPr>
          <w:rFonts w:ascii="Tahoma" w:hAnsi="Tahoma" w:cs="Tahoma"/>
          <w:b/>
          <w:i/>
          <w:sz w:val="20"/>
          <w:szCs w:val="24"/>
          <w:lang w:val="en-GB"/>
        </w:rPr>
      </w:pPr>
    </w:p>
    <w:p w14:paraId="5CFA75F1" w14:textId="77777777" w:rsidR="004D47F9" w:rsidRDefault="00F203A4">
      <w:pPr>
        <w:pStyle w:val="Pidipagina"/>
        <w:spacing w:after="120"/>
        <w:jc w:val="left"/>
        <w:rPr>
          <w:rFonts w:ascii="Tahoma" w:hAnsi="Tahoma" w:cs="Tahoma"/>
          <w:b/>
          <w:i/>
          <w:sz w:val="20"/>
          <w:szCs w:val="24"/>
        </w:rPr>
      </w:pPr>
      <w:proofErr w:type="spellStart"/>
      <w:r>
        <w:rPr>
          <w:rFonts w:ascii="Tahoma" w:hAnsi="Tahoma" w:cs="Tahoma"/>
          <w:b/>
          <w:i/>
          <w:sz w:val="20"/>
          <w:szCs w:val="24"/>
        </w:rPr>
        <w:t>Exclusion</w:t>
      </w:r>
      <w:proofErr w:type="spellEnd"/>
      <w:r>
        <w:rPr>
          <w:rFonts w:ascii="Tahoma" w:hAnsi="Tahoma" w:cs="Tahoma"/>
          <w:b/>
          <w:i/>
          <w:sz w:val="20"/>
          <w:szCs w:val="24"/>
        </w:rPr>
        <w:t xml:space="preserve"> </w:t>
      </w:r>
      <w:proofErr w:type="spellStart"/>
      <w:r>
        <w:rPr>
          <w:rFonts w:ascii="Tahoma" w:hAnsi="Tahoma" w:cs="Tahoma"/>
          <w:b/>
          <w:i/>
          <w:sz w:val="20"/>
          <w:szCs w:val="24"/>
        </w:rPr>
        <w:t>Criteria</w:t>
      </w:r>
      <w:proofErr w:type="spellEnd"/>
      <w:r>
        <w:rPr>
          <w:rFonts w:ascii="Tahoma" w:hAnsi="Tahoma" w:cs="Tahoma"/>
          <w:b/>
          <w:i/>
          <w:sz w:val="20"/>
          <w:szCs w:val="24"/>
        </w:rPr>
        <w:t>:</w:t>
      </w:r>
    </w:p>
    <w:p w14:paraId="0F8B8A4D" w14:textId="77777777" w:rsidR="004D47F9" w:rsidRDefault="00F203A4">
      <w:pPr>
        <w:pStyle w:val="Pidipagina"/>
        <w:numPr>
          <w:ilvl w:val="0"/>
          <w:numId w:val="4"/>
        </w:numPr>
        <w:tabs>
          <w:tab w:val="center" w:pos="284"/>
          <w:tab w:val="center" w:pos="1418"/>
        </w:tabs>
        <w:spacing w:after="120"/>
        <w:jc w:val="left"/>
      </w:pPr>
      <w:r>
        <w:rPr>
          <w:rFonts w:ascii="Tahoma" w:hAnsi="Tahoma" w:cs="Tahoma"/>
          <w:sz w:val="20"/>
          <w:szCs w:val="24"/>
          <w:lang w:val="en-US" w:eastAsia="en-US"/>
        </w:rPr>
        <w:t xml:space="preserve"> Planned surgical revascularization</w:t>
      </w:r>
    </w:p>
    <w:p w14:paraId="77456717" w14:textId="77777777" w:rsidR="004D47F9" w:rsidRPr="00CF33F3" w:rsidRDefault="00F203A4">
      <w:pPr>
        <w:pStyle w:val="Pidipagina"/>
        <w:numPr>
          <w:ilvl w:val="0"/>
          <w:numId w:val="4"/>
        </w:numPr>
        <w:tabs>
          <w:tab w:val="center" w:pos="284"/>
          <w:tab w:val="center" w:pos="1418"/>
        </w:tabs>
        <w:spacing w:after="120"/>
        <w:jc w:val="left"/>
        <w:rPr>
          <w:lang w:val="en-GB"/>
        </w:rPr>
      </w:pPr>
      <w:r>
        <w:rPr>
          <w:rFonts w:ascii="Tahoma" w:hAnsi="Tahoma" w:cs="Tahoma"/>
          <w:sz w:val="20"/>
          <w:szCs w:val="24"/>
          <w:lang w:val="en-US" w:eastAsia="en-US"/>
        </w:rPr>
        <w:t xml:space="preserve"> Prior Coronary Artery Bypass Graft (CABG) Surgery</w:t>
      </w:r>
    </w:p>
    <w:p w14:paraId="3C90C342" w14:textId="77777777" w:rsidR="004D47F9" w:rsidRPr="00CF33F3" w:rsidRDefault="00F203A4">
      <w:pPr>
        <w:pStyle w:val="Pidipagina"/>
        <w:numPr>
          <w:ilvl w:val="0"/>
          <w:numId w:val="4"/>
        </w:numPr>
        <w:tabs>
          <w:tab w:val="center" w:pos="284"/>
          <w:tab w:val="center" w:pos="1418"/>
        </w:tabs>
        <w:spacing w:after="120"/>
        <w:jc w:val="left"/>
        <w:rPr>
          <w:lang w:val="en-GB"/>
        </w:rPr>
      </w:pPr>
      <w:r>
        <w:rPr>
          <w:rFonts w:ascii="Tahoma" w:hAnsi="Tahoma" w:cs="Tahoma"/>
          <w:sz w:val="20"/>
          <w:szCs w:val="24"/>
          <w:lang w:val="en-US" w:eastAsia="en-US"/>
        </w:rPr>
        <w:t xml:space="preserve"> Culprit lesion of STEMI or NSTEMI</w:t>
      </w:r>
    </w:p>
    <w:p w14:paraId="189F9604" w14:textId="77777777" w:rsidR="00363DE0" w:rsidRPr="00363DE0" w:rsidRDefault="00F203A4">
      <w:pPr>
        <w:pStyle w:val="Pidipagina"/>
        <w:numPr>
          <w:ilvl w:val="0"/>
          <w:numId w:val="4"/>
        </w:numPr>
        <w:tabs>
          <w:tab w:val="center" w:pos="284"/>
          <w:tab w:val="center" w:pos="1418"/>
        </w:tabs>
        <w:spacing w:after="120"/>
        <w:jc w:val="left"/>
        <w:rPr>
          <w:lang w:val="en-GB"/>
        </w:rPr>
      </w:pPr>
      <w:r>
        <w:rPr>
          <w:rFonts w:ascii="Tahoma" w:hAnsi="Tahoma" w:cs="Tahoma"/>
          <w:sz w:val="20"/>
          <w:szCs w:val="24"/>
          <w:lang w:val="en-US" w:eastAsia="en-US"/>
        </w:rPr>
        <w:t xml:space="preserve"> Clinical or angiographic features limiting QFR computation</w:t>
      </w:r>
      <w:r w:rsidR="00363DE0">
        <w:rPr>
          <w:rFonts w:ascii="Tahoma" w:hAnsi="Tahoma" w:cs="Tahoma"/>
          <w:sz w:val="20"/>
          <w:szCs w:val="24"/>
          <w:lang w:val="en-US" w:eastAsia="en-US"/>
        </w:rPr>
        <w:t>:</w:t>
      </w:r>
    </w:p>
    <w:p w14:paraId="3D4AE587" w14:textId="77777777" w:rsidR="00363DE0" w:rsidRDefault="00F203A4" w:rsidP="00363DE0">
      <w:pPr>
        <w:pStyle w:val="Pidipagina"/>
        <w:numPr>
          <w:ilvl w:val="7"/>
          <w:numId w:val="9"/>
        </w:numPr>
        <w:tabs>
          <w:tab w:val="clear" w:pos="4819"/>
          <w:tab w:val="center" w:pos="284"/>
          <w:tab w:val="center" w:pos="2127"/>
        </w:tabs>
        <w:spacing w:after="120"/>
        <w:jc w:val="left"/>
        <w:rPr>
          <w:rFonts w:ascii="Tahoma" w:hAnsi="Tahoma" w:cs="Tahoma"/>
          <w:sz w:val="20"/>
          <w:szCs w:val="24"/>
          <w:lang w:val="en-US" w:eastAsia="en-US"/>
        </w:rPr>
      </w:pPr>
      <w:r w:rsidRPr="00363DE0">
        <w:rPr>
          <w:rFonts w:ascii="Tahoma" w:hAnsi="Tahoma" w:cs="Tahoma"/>
          <w:sz w:val="20"/>
          <w:szCs w:val="24"/>
          <w:lang w:val="en-US" w:eastAsia="en-US"/>
        </w:rPr>
        <w:t>left</w:t>
      </w:r>
      <w:r w:rsidR="00363DE0" w:rsidRPr="00363DE0">
        <w:rPr>
          <w:rFonts w:ascii="Tahoma" w:hAnsi="Tahoma" w:cs="Tahoma"/>
          <w:sz w:val="20"/>
          <w:szCs w:val="24"/>
          <w:lang w:val="en-US" w:eastAsia="en-US"/>
        </w:rPr>
        <w:t xml:space="preserve"> main or ostial right coronary </w:t>
      </w:r>
      <w:r w:rsidRPr="00363DE0">
        <w:rPr>
          <w:rFonts w:ascii="Tahoma" w:hAnsi="Tahoma" w:cs="Tahoma"/>
          <w:sz w:val="20"/>
          <w:szCs w:val="24"/>
          <w:lang w:val="en-US" w:eastAsia="en-US"/>
        </w:rPr>
        <w:t>artery</w:t>
      </w:r>
    </w:p>
    <w:p w14:paraId="7D545038" w14:textId="77777777" w:rsidR="00363DE0" w:rsidRDefault="00F203A4" w:rsidP="00363DE0">
      <w:pPr>
        <w:pStyle w:val="Pidipagina"/>
        <w:numPr>
          <w:ilvl w:val="7"/>
          <w:numId w:val="9"/>
        </w:numPr>
        <w:tabs>
          <w:tab w:val="clear" w:pos="4819"/>
          <w:tab w:val="center" w:pos="284"/>
          <w:tab w:val="center" w:pos="2127"/>
        </w:tabs>
        <w:spacing w:after="120"/>
        <w:jc w:val="left"/>
        <w:rPr>
          <w:rFonts w:ascii="Tahoma" w:hAnsi="Tahoma" w:cs="Tahoma"/>
          <w:sz w:val="20"/>
          <w:szCs w:val="24"/>
          <w:lang w:val="en-US" w:eastAsia="en-US"/>
        </w:rPr>
      </w:pPr>
      <w:r w:rsidRPr="00363DE0">
        <w:rPr>
          <w:rFonts w:ascii="Tahoma" w:hAnsi="Tahoma" w:cs="Tahoma"/>
          <w:sz w:val="20"/>
          <w:szCs w:val="24"/>
          <w:lang w:val="en-US" w:eastAsia="en-US"/>
        </w:rPr>
        <w:t>atrial fibrillation</w:t>
      </w:r>
    </w:p>
    <w:p w14:paraId="26966EEE" w14:textId="77777777" w:rsidR="00363DE0" w:rsidRDefault="00F203A4" w:rsidP="00363DE0">
      <w:pPr>
        <w:pStyle w:val="Pidipagina"/>
        <w:numPr>
          <w:ilvl w:val="7"/>
          <w:numId w:val="9"/>
        </w:numPr>
        <w:tabs>
          <w:tab w:val="clear" w:pos="4819"/>
          <w:tab w:val="center" w:pos="284"/>
          <w:tab w:val="center" w:pos="2127"/>
        </w:tabs>
        <w:spacing w:after="120"/>
        <w:jc w:val="left"/>
        <w:rPr>
          <w:rFonts w:ascii="Tahoma" w:hAnsi="Tahoma" w:cs="Tahoma"/>
          <w:sz w:val="20"/>
          <w:szCs w:val="24"/>
          <w:lang w:val="en-US" w:eastAsia="en-US"/>
        </w:rPr>
      </w:pPr>
      <w:r w:rsidRPr="00363DE0">
        <w:rPr>
          <w:rFonts w:ascii="Tahoma" w:hAnsi="Tahoma" w:cs="Tahoma"/>
          <w:sz w:val="20"/>
          <w:szCs w:val="24"/>
          <w:lang w:val="en-US" w:eastAsia="en-US"/>
        </w:rPr>
        <w:t>ongoing ventricular arrhythmias</w:t>
      </w:r>
    </w:p>
    <w:p w14:paraId="742A5A3A" w14:textId="77777777" w:rsidR="004D47F9" w:rsidRPr="00363DE0" w:rsidRDefault="00363DE0" w:rsidP="00363DE0">
      <w:pPr>
        <w:pStyle w:val="Pidipagina"/>
        <w:numPr>
          <w:ilvl w:val="7"/>
          <w:numId w:val="9"/>
        </w:numPr>
        <w:tabs>
          <w:tab w:val="clear" w:pos="4819"/>
          <w:tab w:val="center" w:pos="284"/>
          <w:tab w:val="center" w:pos="2127"/>
        </w:tabs>
        <w:spacing w:after="120"/>
        <w:jc w:val="left"/>
        <w:rPr>
          <w:rFonts w:ascii="Tahoma" w:hAnsi="Tahoma" w:cs="Tahoma"/>
          <w:sz w:val="20"/>
          <w:szCs w:val="24"/>
          <w:lang w:val="en-US" w:eastAsia="en-US"/>
        </w:rPr>
      </w:pPr>
      <w:r w:rsidRPr="00363DE0">
        <w:rPr>
          <w:rFonts w:ascii="Tahoma" w:hAnsi="Tahoma" w:cs="Tahoma"/>
          <w:sz w:val="20"/>
          <w:szCs w:val="24"/>
          <w:lang w:val="en-US" w:eastAsia="en-US"/>
        </w:rPr>
        <w:t>si</w:t>
      </w:r>
      <w:r w:rsidR="00F203A4" w:rsidRPr="00363DE0">
        <w:rPr>
          <w:rFonts w:ascii="Tahoma" w:hAnsi="Tahoma" w:cs="Tahoma"/>
          <w:sz w:val="20"/>
          <w:szCs w:val="24"/>
          <w:lang w:val="en-US" w:eastAsia="en-US"/>
        </w:rPr>
        <w:t>gnifica</w:t>
      </w:r>
      <w:r w:rsidRPr="00363DE0">
        <w:rPr>
          <w:rFonts w:ascii="Tahoma" w:hAnsi="Tahoma" w:cs="Tahoma"/>
          <w:sz w:val="20"/>
          <w:szCs w:val="24"/>
          <w:lang w:val="en-US" w:eastAsia="en-US"/>
        </w:rPr>
        <w:t>nt and persistent tachycardia</w:t>
      </w:r>
    </w:p>
    <w:p w14:paraId="17D46500" w14:textId="77777777" w:rsidR="004D47F9" w:rsidRPr="00CF33F3" w:rsidRDefault="00F203A4">
      <w:pPr>
        <w:pStyle w:val="Pidipagina"/>
        <w:numPr>
          <w:ilvl w:val="0"/>
          <w:numId w:val="4"/>
        </w:numPr>
        <w:tabs>
          <w:tab w:val="center" w:pos="284"/>
          <w:tab w:val="center" w:pos="1418"/>
        </w:tabs>
        <w:spacing w:after="120"/>
        <w:jc w:val="left"/>
        <w:rPr>
          <w:lang w:val="en-GB"/>
        </w:rPr>
      </w:pPr>
      <w:r>
        <w:rPr>
          <w:rFonts w:ascii="Tahoma" w:hAnsi="Tahoma" w:cs="Tahoma"/>
          <w:sz w:val="20"/>
          <w:szCs w:val="24"/>
          <w:lang w:val="en-US" w:eastAsia="en-US"/>
        </w:rPr>
        <w:t xml:space="preserve"> Revascularization of a chronic total occlusion</w:t>
      </w:r>
    </w:p>
    <w:p w14:paraId="4A336347" w14:textId="77777777" w:rsidR="004D47F9" w:rsidRDefault="00F203A4">
      <w:pPr>
        <w:pStyle w:val="Pidipagina"/>
        <w:numPr>
          <w:ilvl w:val="0"/>
          <w:numId w:val="4"/>
        </w:numPr>
        <w:tabs>
          <w:tab w:val="center" w:pos="284"/>
          <w:tab w:val="center" w:pos="1418"/>
        </w:tabs>
        <w:spacing w:after="120"/>
        <w:jc w:val="left"/>
        <w:rPr>
          <w:rFonts w:ascii="Tahoma" w:hAnsi="Tahoma" w:cs="Tahoma"/>
          <w:sz w:val="20"/>
          <w:szCs w:val="24"/>
          <w:lang w:val="en-US" w:eastAsia="en-US"/>
        </w:rPr>
      </w:pPr>
      <w:r>
        <w:rPr>
          <w:rFonts w:ascii="Tahoma" w:hAnsi="Tahoma" w:cs="Tahoma"/>
          <w:sz w:val="20"/>
          <w:szCs w:val="24"/>
          <w:lang w:val="en-US" w:eastAsia="en-US"/>
        </w:rPr>
        <w:t xml:space="preserve"> Non-cardiovascular co-morbidity reducing life expectancy to &lt; 1 year</w:t>
      </w:r>
    </w:p>
    <w:p w14:paraId="30747010" w14:textId="77777777" w:rsidR="004D47F9" w:rsidRDefault="00F203A4">
      <w:pPr>
        <w:pStyle w:val="Pidipagina"/>
        <w:numPr>
          <w:ilvl w:val="0"/>
          <w:numId w:val="4"/>
        </w:numPr>
        <w:tabs>
          <w:tab w:val="center" w:pos="284"/>
          <w:tab w:val="center" w:pos="1418"/>
        </w:tabs>
        <w:spacing w:after="120"/>
        <w:jc w:val="left"/>
        <w:rPr>
          <w:rFonts w:ascii="Tahoma" w:hAnsi="Tahoma" w:cs="Tahoma"/>
          <w:sz w:val="20"/>
          <w:szCs w:val="24"/>
          <w:lang w:val="en-US" w:eastAsia="en-US"/>
        </w:rPr>
      </w:pPr>
      <w:r>
        <w:rPr>
          <w:rFonts w:ascii="Tahoma" w:hAnsi="Tahoma" w:cs="Tahoma"/>
          <w:sz w:val="20"/>
          <w:szCs w:val="24"/>
          <w:lang w:val="en-US" w:eastAsia="en-US"/>
        </w:rPr>
        <w:t xml:space="preserve"> Any factor precluding 1-year follow-up</w:t>
      </w:r>
    </w:p>
    <w:p w14:paraId="7DFBE469" w14:textId="77777777" w:rsidR="004D47F9" w:rsidRDefault="004D47F9">
      <w:pPr>
        <w:pStyle w:val="Pidipagina"/>
        <w:tabs>
          <w:tab w:val="center" w:pos="284"/>
          <w:tab w:val="center" w:pos="1418"/>
        </w:tabs>
        <w:spacing w:after="120"/>
        <w:ind w:left="720"/>
        <w:jc w:val="left"/>
        <w:rPr>
          <w:rFonts w:ascii="Tahoma" w:hAnsi="Tahoma" w:cs="Tahoma"/>
          <w:sz w:val="20"/>
          <w:szCs w:val="24"/>
          <w:lang w:val="en-US" w:eastAsia="en-US"/>
        </w:rPr>
      </w:pPr>
    </w:p>
    <w:p w14:paraId="43767EBD" w14:textId="77777777" w:rsidR="00953CC8" w:rsidRDefault="00953CC8">
      <w:pPr>
        <w:spacing w:after="0" w:line="240" w:lineRule="auto"/>
        <w:rPr>
          <w:rFonts w:ascii="Tahoma" w:eastAsia="Times New Roman" w:hAnsi="Tahoma" w:cs="Tahoma"/>
          <w:sz w:val="20"/>
          <w:szCs w:val="24"/>
          <w:lang w:val="en-US" w:eastAsia="en-US"/>
        </w:rPr>
      </w:pPr>
      <w:r>
        <w:rPr>
          <w:rFonts w:ascii="Tahoma" w:hAnsi="Tahoma" w:cs="Tahoma"/>
          <w:sz w:val="20"/>
          <w:szCs w:val="24"/>
          <w:lang w:val="en-US" w:eastAsia="en-US"/>
        </w:rPr>
        <w:br w:type="page"/>
      </w:r>
    </w:p>
    <w:p w14:paraId="33E8F666" w14:textId="77777777" w:rsidR="004D47F9" w:rsidRDefault="00F203A4">
      <w:pPr>
        <w:pStyle w:val="Corpotesto"/>
        <w:spacing w:after="120"/>
        <w:ind w:right="-284"/>
        <w:jc w:val="left"/>
        <w:rPr>
          <w:rFonts w:ascii="Arial" w:hAnsi="Arial" w:cs="Arial"/>
          <w:b/>
          <w:color w:val="C00000"/>
          <w:sz w:val="24"/>
          <w:szCs w:val="24"/>
          <w:lang w:val="en-US"/>
        </w:rPr>
      </w:pPr>
      <w:r>
        <w:rPr>
          <w:rFonts w:ascii="Arial" w:hAnsi="Arial" w:cs="Arial"/>
          <w:b/>
          <w:color w:val="C00000"/>
          <w:sz w:val="24"/>
          <w:szCs w:val="24"/>
          <w:lang w:val="en-US"/>
        </w:rPr>
        <w:lastRenderedPageBreak/>
        <w:t>STUDY PROCEDURES</w:t>
      </w:r>
    </w:p>
    <w:p w14:paraId="0B416373" w14:textId="77777777" w:rsidR="00012C4A" w:rsidRDefault="00012C4A">
      <w:pPr>
        <w:pStyle w:val="Corpotesto"/>
        <w:spacing w:after="120"/>
        <w:ind w:left="-284" w:right="-284" w:firstLine="284"/>
        <w:jc w:val="left"/>
        <w:rPr>
          <w:rFonts w:ascii="Tahoma" w:hAnsi="Tahoma" w:cs="Tahoma"/>
          <w:b/>
          <w:i/>
          <w:sz w:val="20"/>
          <w:lang w:val="en-US"/>
        </w:rPr>
      </w:pPr>
    </w:p>
    <w:p w14:paraId="6690F5B0" w14:textId="77777777" w:rsidR="004D47F9" w:rsidRPr="00CF33F3" w:rsidRDefault="00F203A4">
      <w:pPr>
        <w:pStyle w:val="Corpotesto"/>
        <w:spacing w:after="120"/>
        <w:ind w:left="-284" w:right="-284" w:firstLine="284"/>
        <w:jc w:val="left"/>
        <w:rPr>
          <w:lang w:val="en-GB"/>
        </w:rPr>
      </w:pPr>
      <w:r>
        <w:rPr>
          <w:rFonts w:ascii="Tahoma" w:hAnsi="Tahoma" w:cs="Tahoma"/>
          <w:b/>
          <w:i/>
          <w:sz w:val="20"/>
          <w:lang w:val="en-US"/>
        </w:rPr>
        <w:t>Vi</w:t>
      </w:r>
      <w:r>
        <w:rPr>
          <w:rFonts w:ascii="Tahoma" w:hAnsi="Tahoma" w:cs="Tahoma"/>
          <w:b/>
          <w:i/>
          <w:sz w:val="20"/>
          <w:lang w:val="en-US" w:eastAsia="en-US"/>
        </w:rPr>
        <w:t>rtual PCI</w:t>
      </w:r>
    </w:p>
    <w:p w14:paraId="622E42A4" w14:textId="77777777" w:rsidR="004D47F9" w:rsidRDefault="00F203A4">
      <w:pPr>
        <w:spacing w:after="120" w:line="240" w:lineRule="auto"/>
        <w:rPr>
          <w:rFonts w:ascii="Tahoma" w:hAnsi="Tahoma" w:cs="Tahoma"/>
          <w:bCs/>
          <w:color w:val="000000" w:themeColor="text1"/>
          <w:sz w:val="20"/>
        </w:rPr>
      </w:pPr>
      <w:r>
        <w:rPr>
          <w:rFonts w:ascii="Tahoma" w:hAnsi="Tahoma" w:cs="Tahoma"/>
          <w:color w:val="000000" w:themeColor="text1"/>
          <w:sz w:val="20"/>
          <w:szCs w:val="24"/>
          <w:lang w:val="en-US" w:eastAsia="en-US"/>
        </w:rPr>
        <w:t>Before starting PCI, the operator must acquire QFR angiographic projections after nitroglycerin (100 to 200 mg) administration at 15 frames/second during a single injection of 6 ml radiographic contrast medium at a flow rate of 4 ml/s and a pressure of 300 psi using a power injector system. Angiographic projections should be at least 25 apart, aiming for minimal vessel foreshortening and minimal vessel overlap. In agreement with previous studies, operators follow a table of recommended projection angles</w:t>
      </w:r>
      <w:r w:rsidR="00D166BB">
        <w:rPr>
          <w:rFonts w:ascii="Tahoma" w:hAnsi="Tahoma" w:cs="Tahoma"/>
          <w:color w:val="000000" w:themeColor="text1"/>
          <w:sz w:val="20"/>
          <w:szCs w:val="24"/>
          <w:lang w:val="en-US" w:eastAsia="en-US"/>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color w:val="000000" w:themeColor="text1"/>
          <w:sz w:val="20"/>
          <w:szCs w:val="24"/>
          <w:lang w:val="en-US" w:eastAsia="en-US"/>
        </w:rPr>
        <w:instrText xml:space="preserve"> ADDIN EN.CITE </w:instrText>
      </w:r>
      <w:r w:rsidR="00D166BB">
        <w:rPr>
          <w:rFonts w:ascii="Tahoma" w:hAnsi="Tahoma" w:cs="Tahoma"/>
          <w:color w:val="000000" w:themeColor="text1"/>
          <w:sz w:val="20"/>
          <w:szCs w:val="24"/>
          <w:lang w:val="en-US" w:eastAsia="en-US"/>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color w:val="000000" w:themeColor="text1"/>
          <w:sz w:val="20"/>
          <w:szCs w:val="24"/>
          <w:lang w:val="en-US" w:eastAsia="en-US"/>
        </w:rPr>
        <w:instrText xml:space="preserve"> ADDIN EN.CITE.DATA </w:instrText>
      </w:r>
      <w:r w:rsidR="00D166BB">
        <w:rPr>
          <w:rFonts w:ascii="Tahoma" w:hAnsi="Tahoma" w:cs="Tahoma"/>
          <w:color w:val="000000" w:themeColor="text1"/>
          <w:sz w:val="20"/>
          <w:szCs w:val="24"/>
          <w:lang w:val="en-US" w:eastAsia="en-US"/>
        </w:rPr>
      </w:r>
      <w:r w:rsidR="00D166BB">
        <w:rPr>
          <w:rFonts w:ascii="Tahoma" w:hAnsi="Tahoma" w:cs="Tahoma"/>
          <w:color w:val="000000" w:themeColor="text1"/>
          <w:sz w:val="20"/>
          <w:szCs w:val="24"/>
          <w:lang w:val="en-US" w:eastAsia="en-US"/>
        </w:rPr>
        <w:fldChar w:fldCharType="end"/>
      </w:r>
      <w:r w:rsidR="00D166BB">
        <w:rPr>
          <w:rFonts w:ascii="Tahoma" w:hAnsi="Tahoma" w:cs="Tahoma"/>
          <w:color w:val="000000" w:themeColor="text1"/>
          <w:sz w:val="20"/>
          <w:szCs w:val="24"/>
          <w:lang w:val="en-US" w:eastAsia="en-US"/>
        </w:rPr>
      </w:r>
      <w:r w:rsidR="00D166BB">
        <w:rPr>
          <w:rFonts w:ascii="Tahoma" w:hAnsi="Tahoma" w:cs="Tahoma"/>
          <w:color w:val="000000" w:themeColor="text1"/>
          <w:sz w:val="20"/>
          <w:szCs w:val="24"/>
          <w:lang w:val="en-US" w:eastAsia="en-US"/>
        </w:rPr>
        <w:fldChar w:fldCharType="separate"/>
      </w:r>
      <w:r w:rsidR="00D166BB" w:rsidRPr="00D166BB">
        <w:rPr>
          <w:rFonts w:ascii="Tahoma" w:hAnsi="Tahoma" w:cs="Tahoma"/>
          <w:noProof/>
          <w:color w:val="000000" w:themeColor="text1"/>
          <w:sz w:val="20"/>
          <w:szCs w:val="24"/>
          <w:vertAlign w:val="superscript"/>
          <w:lang w:val="en-US" w:eastAsia="en-US"/>
        </w:rPr>
        <w:t>1</w:t>
      </w:r>
      <w:r w:rsidR="00D166BB">
        <w:rPr>
          <w:rFonts w:ascii="Tahoma" w:hAnsi="Tahoma" w:cs="Tahoma"/>
          <w:color w:val="000000" w:themeColor="text1"/>
          <w:sz w:val="20"/>
          <w:szCs w:val="24"/>
          <w:lang w:val="en-US" w:eastAsia="en-US"/>
        </w:rPr>
        <w:fldChar w:fldCharType="end"/>
      </w:r>
      <w:r>
        <w:rPr>
          <w:rFonts w:ascii="Tahoma" w:hAnsi="Tahoma" w:cs="Tahoma"/>
          <w:color w:val="000000" w:themeColor="text1"/>
          <w:sz w:val="20"/>
          <w:szCs w:val="24"/>
          <w:lang w:val="en-US" w:eastAsia="en-US"/>
        </w:rPr>
        <w:t>.</w:t>
      </w:r>
      <w:r>
        <w:rPr>
          <w:rFonts w:ascii="Tahoma" w:hAnsi="Tahoma" w:cs="Tahoma"/>
          <w:b/>
          <w:bCs/>
          <w:i/>
          <w:color w:val="000000" w:themeColor="text1"/>
          <w:sz w:val="20"/>
          <w:szCs w:val="24"/>
          <w:lang w:val="en-US" w:eastAsia="en-US"/>
        </w:rPr>
        <w:t xml:space="preserve"> </w:t>
      </w:r>
    </w:p>
    <w:p w14:paraId="23BF8863" w14:textId="77777777" w:rsidR="004D47F9" w:rsidRDefault="00F203A4">
      <w:pPr>
        <w:spacing w:after="120" w:line="240" w:lineRule="auto"/>
        <w:rPr>
          <w:rFonts w:ascii="Tahoma" w:hAnsi="Tahoma" w:cs="Tahoma"/>
          <w:color w:val="000000" w:themeColor="text1"/>
          <w:sz w:val="20"/>
        </w:rPr>
      </w:pPr>
      <w:r>
        <w:rPr>
          <w:rFonts w:ascii="Tahoma" w:hAnsi="Tahoma" w:cs="Tahoma"/>
          <w:color w:val="000000" w:themeColor="text1"/>
          <w:sz w:val="20"/>
          <w:szCs w:val="24"/>
          <w:lang w:val="en-US" w:eastAsia="en-US"/>
        </w:rPr>
        <w:t>Afterwards, online QFR analysis must be performed. The tool “residual vessel QFR” should be used to anticipate the result of stenting (virtual PCI) by placing the proximal (p) and distal (d) marker in order to obtain a post-PCI QFR ≥0.90. then, the operator has to implant one or more stents following the pre-PCI plan and utilizing the QFR and angio co</w:t>
      </w:r>
      <w:r w:rsidR="00D167AA">
        <w:rPr>
          <w:rFonts w:ascii="Tahoma" w:hAnsi="Tahoma" w:cs="Tahoma"/>
          <w:color w:val="000000" w:themeColor="text1"/>
          <w:sz w:val="20"/>
          <w:szCs w:val="24"/>
          <w:lang w:val="en-US" w:eastAsia="en-US"/>
        </w:rPr>
        <w:t>-</w:t>
      </w:r>
      <w:r>
        <w:rPr>
          <w:rFonts w:ascii="Tahoma" w:hAnsi="Tahoma" w:cs="Tahoma"/>
          <w:color w:val="000000" w:themeColor="text1"/>
          <w:sz w:val="20"/>
          <w:szCs w:val="24"/>
          <w:lang w:val="en-US" w:eastAsia="en-US"/>
        </w:rPr>
        <w:t xml:space="preserve">registration tool to place the stent(s) according to the virtual PCI plan. Post-dilation with NC balloon is strongly suggested. </w:t>
      </w:r>
    </w:p>
    <w:p w14:paraId="05E00CA5" w14:textId="77777777" w:rsidR="004D47F9" w:rsidRDefault="00F203A4">
      <w:pPr>
        <w:spacing w:after="120" w:line="240" w:lineRule="auto"/>
        <w:rPr>
          <w:rFonts w:ascii="Tahoma" w:hAnsi="Tahoma" w:cs="Tahoma"/>
          <w:bCs/>
          <w:color w:val="000000" w:themeColor="text1"/>
          <w:sz w:val="20"/>
        </w:rPr>
      </w:pPr>
      <w:r>
        <w:rPr>
          <w:rFonts w:ascii="Tahoma" w:hAnsi="Tahoma" w:cs="Tahoma"/>
          <w:b/>
          <w:bCs/>
          <w:i/>
          <w:color w:val="000000" w:themeColor="text1"/>
          <w:sz w:val="20"/>
          <w:szCs w:val="24"/>
          <w:lang w:val="en-US" w:eastAsia="en-US"/>
        </w:rPr>
        <w:t>Angiography-based PCI</w:t>
      </w:r>
    </w:p>
    <w:p w14:paraId="7F51BEC6" w14:textId="77777777" w:rsidR="004D47F9" w:rsidRDefault="00F203A4">
      <w:pPr>
        <w:spacing w:after="120" w:line="240" w:lineRule="auto"/>
        <w:rPr>
          <w:rFonts w:ascii="Tahoma" w:hAnsi="Tahoma" w:cs="Tahoma"/>
          <w:bCs/>
          <w:color w:val="000000" w:themeColor="text1"/>
          <w:sz w:val="20"/>
        </w:rPr>
      </w:pPr>
      <w:r>
        <w:rPr>
          <w:rFonts w:ascii="Tahoma" w:hAnsi="Tahoma" w:cs="Tahoma"/>
          <w:color w:val="000000" w:themeColor="text1"/>
          <w:sz w:val="20"/>
          <w:szCs w:val="24"/>
          <w:lang w:val="en-US" w:eastAsia="en-US"/>
        </w:rPr>
        <w:t>Invasive coronary angiography and PCI are performed following b</w:t>
      </w:r>
      <w:r w:rsidR="00502991">
        <w:rPr>
          <w:rFonts w:ascii="Tahoma" w:hAnsi="Tahoma" w:cs="Tahoma"/>
          <w:color w:val="000000" w:themeColor="text1"/>
          <w:sz w:val="20"/>
          <w:szCs w:val="24"/>
          <w:lang w:val="en-US" w:eastAsia="en-US"/>
        </w:rPr>
        <w:t>est local practices. Post-dila</w:t>
      </w:r>
      <w:r>
        <w:rPr>
          <w:rFonts w:ascii="Tahoma" w:hAnsi="Tahoma" w:cs="Tahoma"/>
          <w:color w:val="000000" w:themeColor="text1"/>
          <w:sz w:val="20"/>
          <w:szCs w:val="24"/>
          <w:lang w:val="en-US" w:eastAsia="en-US"/>
        </w:rPr>
        <w:t>tion with a noncompliant balloon is strongly suggested.</w:t>
      </w:r>
    </w:p>
    <w:p w14:paraId="7E10B1E7" w14:textId="77777777" w:rsidR="004D47F9" w:rsidRDefault="004D47F9">
      <w:pPr>
        <w:spacing w:after="120" w:line="240" w:lineRule="auto"/>
        <w:rPr>
          <w:szCs w:val="24"/>
          <w:lang w:val="en-US" w:eastAsia="en-US"/>
        </w:rPr>
      </w:pPr>
    </w:p>
    <w:p w14:paraId="6185F469" w14:textId="77777777" w:rsidR="004D47F9" w:rsidRDefault="00F203A4">
      <w:pPr>
        <w:spacing w:after="120" w:line="240" w:lineRule="auto"/>
        <w:rPr>
          <w:rFonts w:ascii="Tahoma" w:hAnsi="Tahoma" w:cs="Tahoma"/>
          <w:b/>
          <w:bCs/>
          <w:i/>
          <w:iCs/>
          <w:color w:val="000000" w:themeColor="text1"/>
          <w:sz w:val="20"/>
        </w:rPr>
      </w:pPr>
      <w:r>
        <w:rPr>
          <w:rFonts w:ascii="Tahoma" w:hAnsi="Tahoma" w:cs="Tahoma"/>
          <w:b/>
          <w:bCs/>
          <w:i/>
          <w:iCs/>
          <w:color w:val="000000" w:themeColor="text1"/>
          <w:sz w:val="20"/>
          <w:szCs w:val="24"/>
          <w:lang w:val="en-US" w:eastAsia="en-US"/>
        </w:rPr>
        <w:t>Final blinded QFR projections</w:t>
      </w:r>
    </w:p>
    <w:p w14:paraId="6AFE45F8" w14:textId="77777777" w:rsidR="004D47F9" w:rsidRDefault="00F203A4" w:rsidP="00502991">
      <w:pPr>
        <w:spacing w:after="120" w:line="240" w:lineRule="auto"/>
        <w:jc w:val="both"/>
        <w:rPr>
          <w:rFonts w:ascii="Tahoma" w:hAnsi="Tahoma" w:cs="Tahoma"/>
          <w:bCs/>
          <w:color w:val="000000" w:themeColor="text1"/>
          <w:sz w:val="20"/>
        </w:rPr>
      </w:pPr>
      <w:r>
        <w:rPr>
          <w:rFonts w:ascii="Tahoma" w:hAnsi="Tahoma" w:cs="Tahoma"/>
          <w:color w:val="000000" w:themeColor="text1"/>
          <w:sz w:val="20"/>
          <w:szCs w:val="24"/>
          <w:lang w:val="en-US" w:eastAsia="en-US"/>
        </w:rPr>
        <w:t>At the end of the procedure, in both groups, 2 angiographic projections for each vessel treated with PCI are acquired for blinded QFR computation that will be performed in the central corelab</w:t>
      </w:r>
      <w:r w:rsidR="00502991">
        <w:rPr>
          <w:rFonts w:ascii="Tahoma" w:hAnsi="Tahoma" w:cs="Tahoma"/>
          <w:color w:val="000000" w:themeColor="text1"/>
          <w:sz w:val="20"/>
          <w:szCs w:val="24"/>
          <w:lang w:val="en-US" w:eastAsia="en-US"/>
        </w:rPr>
        <w:t xml:space="preserve"> located in Ferrara</w:t>
      </w:r>
      <w:r>
        <w:rPr>
          <w:rFonts w:ascii="Tahoma" w:hAnsi="Tahoma" w:cs="Tahoma"/>
          <w:color w:val="000000" w:themeColor="text1"/>
          <w:sz w:val="20"/>
          <w:szCs w:val="24"/>
          <w:lang w:val="en-US" w:eastAsia="en-US"/>
        </w:rPr>
        <w:t xml:space="preserve">. </w:t>
      </w:r>
    </w:p>
    <w:p w14:paraId="37CF3587" w14:textId="77777777" w:rsidR="004D47F9" w:rsidRDefault="004D47F9">
      <w:pPr>
        <w:spacing w:after="120" w:line="240" w:lineRule="auto"/>
        <w:rPr>
          <w:szCs w:val="24"/>
          <w:lang w:val="en-US" w:eastAsia="en-US"/>
        </w:rPr>
      </w:pPr>
    </w:p>
    <w:p w14:paraId="23454E64" w14:textId="77777777" w:rsidR="004D47F9" w:rsidRDefault="00F203A4">
      <w:pPr>
        <w:pStyle w:val="Corpotesto"/>
        <w:spacing w:after="120"/>
        <w:ind w:right="-284"/>
        <w:jc w:val="left"/>
        <w:rPr>
          <w:rFonts w:ascii="Arial" w:hAnsi="Arial" w:cs="Arial"/>
          <w:b/>
          <w:color w:val="C00000"/>
          <w:sz w:val="24"/>
          <w:szCs w:val="24"/>
          <w:lang w:val="en-US"/>
        </w:rPr>
      </w:pPr>
      <w:r>
        <w:rPr>
          <w:rFonts w:ascii="Arial" w:hAnsi="Arial" w:cs="Arial"/>
          <w:b/>
          <w:color w:val="C00000"/>
          <w:sz w:val="24"/>
          <w:szCs w:val="24"/>
          <w:lang w:val="en-US"/>
        </w:rPr>
        <w:t>SAMPLE SIZE CALCULATION</w:t>
      </w:r>
    </w:p>
    <w:p w14:paraId="34DD1DB5" w14:textId="77777777" w:rsidR="004D47F9" w:rsidRDefault="004D47F9">
      <w:pPr>
        <w:pStyle w:val="Corpotesto"/>
        <w:spacing w:after="120"/>
        <w:ind w:right="-284"/>
        <w:jc w:val="left"/>
        <w:rPr>
          <w:rFonts w:ascii="Tahoma" w:hAnsi="Tahoma" w:cs="Tahoma"/>
          <w:b/>
          <w:color w:val="C00000"/>
          <w:sz w:val="18"/>
          <w:szCs w:val="24"/>
          <w:lang w:val="en-US"/>
        </w:rPr>
      </w:pPr>
    </w:p>
    <w:p w14:paraId="21C97841" w14:textId="77777777" w:rsidR="004D47F9" w:rsidRDefault="00F203A4">
      <w:pPr>
        <w:pStyle w:val="Corpotesto"/>
        <w:spacing w:after="120"/>
        <w:ind w:right="-284"/>
        <w:jc w:val="left"/>
        <w:rPr>
          <w:rFonts w:ascii="Tahoma" w:hAnsi="Tahoma" w:cs="Tahoma"/>
          <w:sz w:val="20"/>
          <w:lang w:val="en-US"/>
        </w:rPr>
      </w:pPr>
      <w:r>
        <w:rPr>
          <w:rFonts w:ascii="Tahoma" w:hAnsi="Tahoma" w:cs="Tahoma"/>
          <w:sz w:val="20"/>
          <w:lang w:val="en-US"/>
        </w:rPr>
        <w:t>In the HAWKEYE trial population, 16% of lesions presented a post-PCI QFR &lt;0.90 after an angio-guided PCI</w:t>
      </w:r>
      <w:r w:rsidR="00D166BB">
        <w:rPr>
          <w:rFonts w:ascii="Tahoma" w:hAnsi="Tahoma" w:cs="Tahoma"/>
          <w:sz w:val="20"/>
          <w:lang w:val="en-US"/>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sz w:val="20"/>
          <w:lang w:val="en-US"/>
        </w:rPr>
        <w:instrText xml:space="preserve"> ADDIN EN.CITE </w:instrText>
      </w:r>
      <w:r w:rsidR="00D166BB">
        <w:rPr>
          <w:rFonts w:ascii="Tahoma" w:hAnsi="Tahoma" w:cs="Tahoma"/>
          <w:sz w:val="20"/>
          <w:lang w:val="en-US"/>
        </w:rPr>
        <w:fldChar w:fldCharType="begin">
          <w:fldData xml:space="preserve">PEVuZE5vdGU+PENpdGU+PEF1dGhvcj5CaXNjYWdsaWE8L0F1dGhvcj48WWVhcj4yMDE5PC9ZZWFy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</w:fldData>
        </w:fldChar>
      </w:r>
      <w:r w:rsidR="00D166BB">
        <w:rPr>
          <w:rFonts w:ascii="Tahoma" w:hAnsi="Tahoma" w:cs="Tahoma"/>
          <w:sz w:val="20"/>
          <w:lang w:val="en-US"/>
        </w:rPr>
        <w:instrText xml:space="preserve"> ADDIN EN.CITE.DATA </w:instrText>
      </w:r>
      <w:r w:rsidR="00D166BB">
        <w:rPr>
          <w:rFonts w:ascii="Tahoma" w:hAnsi="Tahoma" w:cs="Tahoma"/>
          <w:sz w:val="20"/>
          <w:lang w:val="en-US"/>
        </w:rPr>
      </w:r>
      <w:r w:rsidR="00D166BB">
        <w:rPr>
          <w:rFonts w:ascii="Tahoma" w:hAnsi="Tahoma" w:cs="Tahoma"/>
          <w:sz w:val="20"/>
          <w:lang w:val="en-US"/>
        </w:rPr>
        <w:fldChar w:fldCharType="end"/>
      </w:r>
      <w:r w:rsidR="00D166BB">
        <w:rPr>
          <w:rFonts w:ascii="Tahoma" w:hAnsi="Tahoma" w:cs="Tahoma"/>
          <w:sz w:val="20"/>
          <w:lang w:val="en-US"/>
        </w:rPr>
      </w:r>
      <w:r w:rsidR="00D166BB">
        <w:rPr>
          <w:rFonts w:ascii="Tahoma" w:hAnsi="Tahoma" w:cs="Tahoma"/>
          <w:sz w:val="20"/>
          <w:lang w:val="en-US"/>
        </w:rPr>
        <w:fldChar w:fldCharType="separate"/>
      </w:r>
      <w:r w:rsidR="00D166BB" w:rsidRPr="00D166BB">
        <w:rPr>
          <w:rFonts w:ascii="Tahoma" w:hAnsi="Tahoma" w:cs="Tahoma"/>
          <w:noProof/>
          <w:sz w:val="20"/>
          <w:vertAlign w:val="superscript"/>
          <w:lang w:val="en-US"/>
        </w:rPr>
        <w:t>1</w:t>
      </w:r>
      <w:r w:rsidR="00D166BB">
        <w:rPr>
          <w:rFonts w:ascii="Tahoma" w:hAnsi="Tahoma" w:cs="Tahoma"/>
          <w:sz w:val="20"/>
          <w:lang w:val="en-US"/>
        </w:rPr>
        <w:fldChar w:fldCharType="end"/>
      </w:r>
      <w:r>
        <w:rPr>
          <w:rFonts w:ascii="Tahoma" w:hAnsi="Tahoma" w:cs="Tahoma"/>
          <w:sz w:val="20"/>
          <w:lang w:val="en-US"/>
        </w:rPr>
        <w:t>. In one third of these lesions, low post-PCI QFR was due to diffuse disease. Therefore, we can hypothesize that a procedural plan with QFR could be able to reduce the rate of lesions with QFR&lt;0.90 by two thirds. Considering that some of the lesions with focal disease could also present diffuse disease, we can realistically estimate a reduction by 60% with virtual-PCI. Therefore, 300 patients are required to have a 80% chance of detecting, as significant at the 5% level, an increase in the percentage of patient achieving a post-PCI QFR≥0.90 from 84% in the angio-guided group to 94% in the virtual PCI group.</w:t>
      </w:r>
    </w:p>
    <w:p w14:paraId="491724BD" w14:textId="77777777" w:rsidR="004D47F9" w:rsidRDefault="00F203A4">
      <w:pPr>
        <w:spacing w:after="120" w:line="240" w:lineRule="auto"/>
        <w:rPr>
          <w:rFonts w:ascii="Tahoma" w:hAnsi="Tahoma" w:cs="Tahoma"/>
          <w:color w:val="000000" w:themeColor="text1"/>
          <w:sz w:val="24"/>
          <w:szCs w:val="24"/>
          <w:lang w:val="en-US" w:eastAsia="en-US"/>
        </w:rPr>
      </w:pPr>
      <w:r>
        <w:br w:type="page"/>
      </w:r>
    </w:p>
    <w:p w14:paraId="17E9394F" w14:textId="77777777" w:rsidR="00D166BB" w:rsidRPr="00D166BB" w:rsidRDefault="00F203A4">
      <w:pPr>
        <w:widowControl w:val="0"/>
        <w:spacing w:after="120" w:line="240" w:lineRule="auto"/>
        <w:rPr>
          <w:b/>
          <w:sz w:val="20"/>
          <w:lang w:val="it-IT"/>
        </w:rPr>
      </w:pPr>
      <w:proofErr w:type="spellStart"/>
      <w:r w:rsidRPr="00D166BB">
        <w:rPr>
          <w:b/>
          <w:sz w:val="20"/>
          <w:lang w:val="it-IT"/>
        </w:rPr>
        <w:lastRenderedPageBreak/>
        <w:t>References</w:t>
      </w:r>
      <w:proofErr w:type="spellEnd"/>
    </w:p>
    <w:p w14:paraId="69484C96" w14:textId="77777777" w:rsidR="00D166BB" w:rsidRPr="005E76F9" w:rsidRDefault="00D166BB" w:rsidP="00D166BB">
      <w:pPr>
        <w:pStyle w:val="EndNoteBibliography"/>
        <w:spacing w:after="0"/>
        <w:ind w:left="720" w:hanging="720"/>
        <w:rPr>
          <w:noProof/>
          <w:sz w:val="20"/>
          <w:lang w:val="en-GB"/>
        </w:rPr>
      </w:pPr>
      <w:r w:rsidRPr="00D166BB">
        <w:rPr>
          <w:sz w:val="20"/>
        </w:rPr>
        <w:fldChar w:fldCharType="begin"/>
      </w:r>
      <w:r w:rsidRPr="00D166BB">
        <w:rPr>
          <w:sz w:val="20"/>
        </w:rPr>
        <w:instrText xml:space="preserve"> ADDIN EN.REFLIST </w:instrText>
      </w:r>
      <w:r w:rsidRPr="00D166BB">
        <w:rPr>
          <w:sz w:val="20"/>
        </w:rPr>
        <w:fldChar w:fldCharType="separate"/>
      </w:r>
      <w:r w:rsidRPr="00D166BB">
        <w:rPr>
          <w:noProof/>
          <w:sz w:val="20"/>
        </w:rPr>
        <w:t>1.</w:t>
      </w:r>
      <w:r w:rsidRPr="00D166BB">
        <w:rPr>
          <w:noProof/>
          <w:sz w:val="20"/>
        </w:rPr>
        <w:tab/>
        <w:t xml:space="preserve">Biscaglia S, Tebaldi M, Brugaletta S, Cerrato E, Erriquez A, Passarini G, et al. </w:t>
      </w:r>
      <w:r w:rsidRPr="005E76F9">
        <w:rPr>
          <w:noProof/>
          <w:sz w:val="20"/>
          <w:lang w:val="en-GB"/>
        </w:rPr>
        <w:t>Prognostic Value of QFR Measured Immediately After Successful Stent Implantation: The International Multicenter Prospective HAWKEYE Study. JACC Cardiovasc Interv 2019;12(20):2079-2088.</w:t>
      </w:r>
    </w:p>
    <w:p w14:paraId="15AEFBE0" w14:textId="77777777" w:rsidR="00D166BB" w:rsidRPr="00D166BB" w:rsidRDefault="00D166BB" w:rsidP="00D166BB">
      <w:pPr>
        <w:pStyle w:val="EndNoteBibliography"/>
        <w:spacing w:after="0"/>
        <w:ind w:left="720" w:hanging="720"/>
        <w:rPr>
          <w:noProof/>
          <w:sz w:val="20"/>
        </w:rPr>
      </w:pPr>
      <w:r w:rsidRPr="005E76F9">
        <w:rPr>
          <w:noProof/>
          <w:sz w:val="20"/>
          <w:lang w:val="en-GB"/>
        </w:rPr>
        <w:t>2.</w:t>
      </w:r>
      <w:r w:rsidRPr="005E76F9">
        <w:rPr>
          <w:noProof/>
          <w:sz w:val="20"/>
          <w:lang w:val="en-GB"/>
        </w:rPr>
        <w:tab/>
        <w:t xml:space="preserve">Jeremias A, Davies JE, Maehara A, Matsumura M, Schneider J, Tang K, et al. Blinded Physiological Assessment of Residual Ischemia After Successful Angiographic Percutaneous Coronary Intervention: The DEFINE PCI Study. </w:t>
      </w:r>
      <w:r w:rsidRPr="00D166BB">
        <w:rPr>
          <w:noProof/>
          <w:sz w:val="20"/>
        </w:rPr>
        <w:t>JACC Cardiovasc Interv 2019;12(20):1991-2001.</w:t>
      </w:r>
    </w:p>
    <w:p w14:paraId="75016AA2" w14:textId="77777777" w:rsidR="00D166BB" w:rsidRPr="005E76F9" w:rsidRDefault="00D166BB" w:rsidP="00D166BB">
      <w:pPr>
        <w:pStyle w:val="EndNoteBibliography"/>
        <w:spacing w:after="0"/>
        <w:ind w:left="720" w:hanging="720"/>
        <w:rPr>
          <w:noProof/>
          <w:sz w:val="20"/>
          <w:lang w:val="en-GB"/>
        </w:rPr>
      </w:pPr>
      <w:r w:rsidRPr="00D166BB">
        <w:rPr>
          <w:noProof/>
          <w:sz w:val="20"/>
        </w:rPr>
        <w:t>3.</w:t>
      </w:r>
      <w:r w:rsidRPr="00D166BB">
        <w:rPr>
          <w:noProof/>
          <w:sz w:val="20"/>
        </w:rPr>
        <w:tab/>
        <w:t xml:space="preserve">Tebaldi M, Biscaglia S, Fineschi M, Musumeci G, Marchese A, Leone AM, et al. </w:t>
      </w:r>
      <w:r w:rsidRPr="005E76F9">
        <w:rPr>
          <w:noProof/>
          <w:sz w:val="20"/>
          <w:lang w:val="en-GB"/>
        </w:rPr>
        <w:t>Evolving Routine Standards in Invasive Hemodynamic Assessment of Coronary Stenosis: The Nationwide Italian SICI-GISE Cross-Sectional ERIS Study. JACC Cardiovasc Interv 2018;11(15):1482-1491.</w:t>
      </w:r>
    </w:p>
    <w:p w14:paraId="5264B3C6" w14:textId="77777777" w:rsidR="00D166BB" w:rsidRPr="00D166BB" w:rsidRDefault="00D166BB" w:rsidP="00D166BB">
      <w:pPr>
        <w:pStyle w:val="EndNoteBibliography"/>
        <w:ind w:left="720" w:hanging="720"/>
        <w:rPr>
          <w:noProof/>
          <w:sz w:val="20"/>
        </w:rPr>
      </w:pPr>
      <w:r w:rsidRPr="005E76F9">
        <w:rPr>
          <w:noProof/>
          <w:sz w:val="20"/>
          <w:lang w:val="en-GB"/>
        </w:rPr>
        <w:t>4.</w:t>
      </w:r>
      <w:r w:rsidRPr="005E76F9">
        <w:rPr>
          <w:noProof/>
          <w:sz w:val="20"/>
          <w:lang w:val="en-GB"/>
        </w:rPr>
        <w:tab/>
        <w:t xml:space="preserve">Piroth Z, Toth GG, Tonino PAL, Barbato E, Aghlmandi S, Curzen N, et al. Prognostic Value of Fractional Flow Reserve Measured Immediately After Drug-Eluting Stent Implantation. </w:t>
      </w:r>
      <w:r w:rsidRPr="00D166BB">
        <w:rPr>
          <w:noProof/>
          <w:sz w:val="20"/>
        </w:rPr>
        <w:t>Circ Cardiovasc Interv 2017;10(8).</w:t>
      </w:r>
    </w:p>
    <w:p w14:paraId="7C51948F" w14:textId="77777777" w:rsidR="004D47F9" w:rsidRDefault="00D166BB">
      <w:pPr>
        <w:widowControl w:val="0"/>
        <w:spacing w:after="120" w:line="240" w:lineRule="auto"/>
      </w:pPr>
      <w:r w:rsidRPr="00D166BB">
        <w:rPr>
          <w:sz w:val="20"/>
        </w:rPr>
        <w:fldChar w:fldCharType="end"/>
      </w:r>
    </w:p>
    <w:sectPr w:rsidR="004D47F9">
      <w:headerReference w:type="default" r:id="rId9"/>
      <w:footerReference w:type="default" r:id="rId10"/>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B0B6" w14:textId="77777777" w:rsidR="005901C7" w:rsidRDefault="005901C7">
      <w:pPr>
        <w:spacing w:after="0" w:line="240" w:lineRule="auto"/>
      </w:pPr>
      <w:r>
        <w:separator/>
      </w:r>
    </w:p>
  </w:endnote>
  <w:endnote w:type="continuationSeparator" w:id="0">
    <w:p w14:paraId="284C1897" w14:textId="77777777" w:rsidR="005901C7" w:rsidRDefault="0059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483452"/>
      <w:docPartObj>
        <w:docPartGallery w:val="Page Numbers (Bottom of Page)"/>
        <w:docPartUnique/>
      </w:docPartObj>
    </w:sdtPr>
    <w:sdtEndPr/>
    <w:sdtContent>
      <w:p w14:paraId="7C6D6ACC" w14:textId="77777777" w:rsidR="004D47F9" w:rsidRDefault="00F203A4">
        <w:pPr>
          <w:pStyle w:val="Pidipagina"/>
          <w:jc w:val="left"/>
        </w:pPr>
        <w:r>
          <w:rPr>
            <w:rFonts w:ascii="Tahoma" w:hAnsi="Tahoma" w:cs="Tahoma"/>
            <w:i/>
            <w:color w:val="7F7F7F" w:themeColor="text1" w:themeTint="80"/>
            <w:sz w:val="20"/>
            <w:lang w:val="en-GB"/>
          </w:rPr>
          <w:tab/>
          <w:t>AQ</w:t>
        </w:r>
        <w:r w:rsidR="0019231F">
          <w:rPr>
            <w:rFonts w:ascii="Tahoma" w:hAnsi="Tahoma" w:cs="Tahoma"/>
            <w:i/>
            <w:color w:val="7F7F7F" w:themeColor="text1" w:themeTint="80"/>
            <w:sz w:val="20"/>
            <w:lang w:val="en-GB"/>
          </w:rPr>
          <w:t>V</w:t>
        </w:r>
        <w:r w:rsidR="00947A20">
          <w:rPr>
            <w:rFonts w:ascii="Tahoma" w:hAnsi="Tahoma" w:cs="Tahoma"/>
            <w:i/>
            <w:color w:val="7F7F7F" w:themeColor="text1" w:themeTint="80"/>
            <w:sz w:val="20"/>
            <w:lang w:val="en-GB"/>
          </w:rPr>
          <w:t>A trial</w:t>
        </w:r>
        <w:r>
          <w:rPr>
            <w:i/>
            <w:color w:val="7F7F7F" w:themeColor="text1" w:themeTint="80"/>
            <w:lang w:val="en-GB"/>
          </w:rPr>
          <w:tab/>
        </w:r>
        <w:r>
          <w:rPr>
            <w:rFonts w:ascii="Tahoma" w:hAnsi="Tahoma" w:cs="Tahoma"/>
            <w:i/>
            <w:color w:val="7F7F7F" w:themeColor="text1" w:themeTint="80"/>
            <w:sz w:val="20"/>
          </w:rPr>
          <w:fldChar w:fldCharType="begin"/>
        </w:r>
        <w:r>
          <w:rPr>
            <w:rFonts w:ascii="Tahoma" w:hAnsi="Tahoma" w:cs="Tahoma"/>
            <w:i/>
            <w:sz w:val="20"/>
          </w:rPr>
          <w:instrText>PAGE</w:instrText>
        </w:r>
        <w:r>
          <w:rPr>
            <w:rFonts w:ascii="Tahoma" w:hAnsi="Tahoma" w:cs="Tahoma"/>
            <w:i/>
            <w:sz w:val="20"/>
          </w:rPr>
          <w:fldChar w:fldCharType="separate"/>
        </w:r>
        <w:r w:rsidR="008A1682">
          <w:rPr>
            <w:rFonts w:ascii="Tahoma" w:hAnsi="Tahoma" w:cs="Tahoma"/>
            <w:i/>
            <w:noProof/>
            <w:sz w:val="20"/>
          </w:rPr>
          <w:t>6</w:t>
        </w:r>
        <w:r>
          <w:rPr>
            <w:rFonts w:ascii="Tahoma" w:hAnsi="Tahoma" w:cs="Tahoma"/>
            <w: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FBB2" w14:textId="77777777" w:rsidR="005901C7" w:rsidRDefault="005901C7">
      <w:pPr>
        <w:spacing w:after="0" w:line="240" w:lineRule="auto"/>
      </w:pPr>
      <w:r>
        <w:separator/>
      </w:r>
    </w:p>
  </w:footnote>
  <w:footnote w:type="continuationSeparator" w:id="0">
    <w:p w14:paraId="50EC9A33" w14:textId="77777777" w:rsidR="005901C7" w:rsidRDefault="00590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F423" w14:textId="77777777" w:rsidR="004D47F9" w:rsidRDefault="00F203A4">
    <w:pPr>
      <w:pStyle w:val="Intestazione"/>
      <w:jc w:val="center"/>
    </w:pPr>
    <w:r>
      <w:rPr>
        <w:i/>
        <w:color w:val="7F7F7F" w:themeColor="text1" w:themeTint="80"/>
        <w:sz w:val="16"/>
      </w:rPr>
      <w:t>Angio-based Quantitative flow ratio Virtual PCI versus Conventional Angio-guided PCI in the achievement of an optimal post-PCI QFR  :</w:t>
    </w:r>
  </w:p>
  <w:p w14:paraId="5785D38E" w14:textId="77777777" w:rsidR="004D47F9" w:rsidRDefault="00F203A4">
    <w:pPr>
      <w:pStyle w:val="Intestazione"/>
      <w:jc w:val="center"/>
    </w:pPr>
    <w:r>
      <w:rPr>
        <w:i/>
        <w:color w:val="7F7F7F" w:themeColor="text1" w:themeTint="80"/>
        <w:sz w:val="16"/>
      </w:rPr>
      <w:t>the AQ</w:t>
    </w:r>
    <w:r w:rsidR="0019231F">
      <w:rPr>
        <w:i/>
        <w:color w:val="7F7F7F" w:themeColor="text1" w:themeTint="80"/>
        <w:sz w:val="16"/>
      </w:rPr>
      <w:t>V</w:t>
    </w:r>
    <w:r>
      <w:rPr>
        <w:i/>
        <w:color w:val="7F7F7F" w:themeColor="text1" w:themeTint="80"/>
        <w:sz w:val="16"/>
      </w:rPr>
      <w:t>A trial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1F4C"/>
    <w:multiLevelType w:val="hybridMultilevel"/>
    <w:tmpl w:val="D106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B156C"/>
    <w:multiLevelType w:val="multilevel"/>
    <w:tmpl w:val="C46E51B0"/>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ED0844"/>
    <w:multiLevelType w:val="multilevel"/>
    <w:tmpl w:val="8532689E"/>
    <w:lvl w:ilvl="0">
      <w:start w:val="1"/>
      <w:numFmt w:val="decimal"/>
      <w:lvlText w:val="%1."/>
      <w:lvlJc w:val="left"/>
      <w:pPr>
        <w:ind w:left="720" w:firstLine="360"/>
      </w:pPr>
      <w:rPr>
        <w:rFonts w:ascii="Tahoma" w:hAnsi="Tahoma" w:cs="Times New Roman"/>
        <w:b/>
        <w:sz w:val="20"/>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 w15:restartNumberingAfterBreak="0">
    <w:nsid w:val="31135FF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3F2BE0"/>
    <w:multiLevelType w:val="multilevel"/>
    <w:tmpl w:val="D4F66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B92275"/>
    <w:multiLevelType w:val="multilevel"/>
    <w:tmpl w:val="390E60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8647128"/>
    <w:multiLevelType w:val="multilevel"/>
    <w:tmpl w:val="BD4494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87B6981"/>
    <w:multiLevelType w:val="multilevel"/>
    <w:tmpl w:val="91A622B4"/>
    <w:lvl w:ilvl="0">
      <w:start w:val="1"/>
      <w:numFmt w:val="decimal"/>
      <w:lvlText w:val="%1."/>
      <w:lvlJc w:val="left"/>
      <w:pPr>
        <w:ind w:left="720" w:firstLine="360"/>
      </w:pPr>
      <w:rPr>
        <w:rFonts w:ascii="Tahoma" w:hAnsi="Tahoma" w:cs="Times New Roman"/>
        <w:sz w:val="20"/>
        <w:u w:val="none"/>
      </w:rPr>
    </w:lvl>
    <w:lvl w:ilvl="1">
      <w:start w:val="1"/>
      <w:numFmt w:val="bullet"/>
      <w:lvlText w:val=""/>
      <w:lvlJc w:val="left"/>
      <w:pPr>
        <w:ind w:left="1440" w:firstLine="1080"/>
      </w:pPr>
      <w:rPr>
        <w:rFonts w:ascii="Symbol" w:hAnsi="Symbol" w:hint="default"/>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8" w15:restartNumberingAfterBreak="0">
    <w:nsid w:val="71644FFB"/>
    <w:multiLevelType w:val="multilevel"/>
    <w:tmpl w:val="409623B4"/>
    <w:lvl w:ilvl="0">
      <w:start w:val="1"/>
      <w:numFmt w:val="decimal"/>
      <w:lvlText w:val="%1."/>
      <w:lvlJc w:val="left"/>
      <w:pPr>
        <w:ind w:left="720" w:firstLine="360"/>
      </w:pPr>
      <w:rPr>
        <w:rFonts w:ascii="Tahoma" w:hAnsi="Tahoma" w:cs="Times New Roman"/>
        <w:sz w:val="20"/>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num w:numId="1">
    <w:abstractNumId w:val="4"/>
  </w:num>
  <w:num w:numId="2">
    <w:abstractNumId w:val="6"/>
  </w:num>
  <w:num w:numId="3">
    <w:abstractNumId w:val="2"/>
  </w:num>
  <w:num w:numId="4">
    <w:abstractNumId w:val="8"/>
  </w:num>
  <w:num w:numId="5">
    <w:abstractNumId w:val="1"/>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 Heart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zfds2pca95ffe0txjpe5s2v0fssasd9x2z&quot;&gt;NEXT_FIRE&lt;record-ids&gt;&lt;item&gt;332&lt;/item&gt;&lt;item&gt;333&lt;/item&gt;&lt;item&gt;334&lt;/item&gt;&lt;item&gt;335&lt;/item&gt;&lt;/record-ids&gt;&lt;/item&gt;&lt;/Libraries&gt;"/>
  </w:docVars>
  <w:rsids>
    <w:rsidRoot w:val="004D47F9"/>
    <w:rsid w:val="00007468"/>
    <w:rsid w:val="00012C4A"/>
    <w:rsid w:val="000C622E"/>
    <w:rsid w:val="0019231F"/>
    <w:rsid w:val="001F1225"/>
    <w:rsid w:val="0022198F"/>
    <w:rsid w:val="00271780"/>
    <w:rsid w:val="0028551A"/>
    <w:rsid w:val="00363DE0"/>
    <w:rsid w:val="0037566B"/>
    <w:rsid w:val="003A0A83"/>
    <w:rsid w:val="00412A3B"/>
    <w:rsid w:val="00425979"/>
    <w:rsid w:val="004D47F9"/>
    <w:rsid w:val="00502991"/>
    <w:rsid w:val="00506F95"/>
    <w:rsid w:val="005901C7"/>
    <w:rsid w:val="005E76F9"/>
    <w:rsid w:val="005F7EDE"/>
    <w:rsid w:val="00697200"/>
    <w:rsid w:val="006C4B23"/>
    <w:rsid w:val="008A1682"/>
    <w:rsid w:val="008F688A"/>
    <w:rsid w:val="00947A20"/>
    <w:rsid w:val="00953CC8"/>
    <w:rsid w:val="009F5DDB"/>
    <w:rsid w:val="00A11A33"/>
    <w:rsid w:val="00AB77A8"/>
    <w:rsid w:val="00B2226F"/>
    <w:rsid w:val="00B25E13"/>
    <w:rsid w:val="00C42DF2"/>
    <w:rsid w:val="00CF33F3"/>
    <w:rsid w:val="00D166BB"/>
    <w:rsid w:val="00D167AA"/>
    <w:rsid w:val="00DF0898"/>
    <w:rsid w:val="00DF1BBE"/>
    <w:rsid w:val="00E671A0"/>
    <w:rsid w:val="00E829FE"/>
    <w:rsid w:val="00E974C5"/>
    <w:rsid w:val="00F1292C"/>
    <w:rsid w:val="00F203A4"/>
    <w:rsid w:val="00F21C42"/>
    <w:rsid w:val="00F3317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AB93"/>
  <w15:docId w15:val="{A9257CC7-B202-44D8-9F41-FB9CCA91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4767"/>
    <w:pPr>
      <w:spacing w:after="160" w:line="259" w:lineRule="auto"/>
    </w:pPr>
    <w:rPr>
      <w:rFonts w:cs="Calibri"/>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qFormat/>
    <w:rsid w:val="00BF17BC"/>
    <w:rPr>
      <w:rFonts w:ascii="Times New Roman" w:eastAsia="Times New Roman" w:hAnsi="Times New Roman" w:cs="Times New Roman"/>
      <w:sz w:val="26"/>
      <w:szCs w:val="20"/>
      <w:lang w:eastAsia="it-IT"/>
    </w:rPr>
  </w:style>
  <w:style w:type="character" w:styleId="Rimandocommento">
    <w:name w:val="annotation reference"/>
    <w:basedOn w:val="Carpredefinitoparagrafo"/>
    <w:uiPriority w:val="99"/>
    <w:semiHidden/>
    <w:unhideWhenUsed/>
    <w:qFormat/>
    <w:rsid w:val="00F9748A"/>
    <w:rPr>
      <w:sz w:val="16"/>
      <w:szCs w:val="16"/>
    </w:rPr>
  </w:style>
  <w:style w:type="character" w:customStyle="1" w:styleId="TestocommentoCarattere">
    <w:name w:val="Testo commento Carattere"/>
    <w:basedOn w:val="Carpredefinitoparagrafo"/>
    <w:link w:val="Testocommento"/>
    <w:uiPriority w:val="99"/>
    <w:semiHidden/>
    <w:qFormat/>
    <w:rsid w:val="00F9748A"/>
    <w:rPr>
      <w:rFonts w:ascii="Calibri" w:eastAsia="Calibri" w:hAnsi="Calibri" w:cs="Calibri"/>
      <w:sz w:val="20"/>
      <w:szCs w:val="20"/>
      <w:lang w:val="en-GB" w:eastAsia="it-IT"/>
    </w:rPr>
  </w:style>
  <w:style w:type="character" w:customStyle="1" w:styleId="TestofumettoCarattere">
    <w:name w:val="Testo fumetto Carattere"/>
    <w:basedOn w:val="Carpredefinitoparagrafo"/>
    <w:link w:val="Testofumetto"/>
    <w:uiPriority w:val="99"/>
    <w:semiHidden/>
    <w:qFormat/>
    <w:rsid w:val="00F9748A"/>
    <w:rPr>
      <w:rFonts w:ascii="Segoe UI" w:eastAsia="Calibri" w:hAnsi="Segoe UI" w:cs="Segoe UI"/>
      <w:sz w:val="18"/>
      <w:szCs w:val="18"/>
      <w:lang w:val="en-GB" w:eastAsia="it-IT"/>
    </w:rPr>
  </w:style>
  <w:style w:type="character" w:customStyle="1" w:styleId="SoggettocommentoCarattere">
    <w:name w:val="Soggetto commento Carattere"/>
    <w:basedOn w:val="TestocommentoCarattere"/>
    <w:link w:val="Soggettocommento"/>
    <w:uiPriority w:val="99"/>
    <w:semiHidden/>
    <w:qFormat/>
    <w:rsid w:val="00F9748A"/>
    <w:rPr>
      <w:rFonts w:ascii="Calibri" w:eastAsia="Calibri" w:hAnsi="Calibri" w:cs="Calibri"/>
      <w:b/>
      <w:bCs/>
      <w:sz w:val="20"/>
      <w:szCs w:val="20"/>
      <w:lang w:val="en-GB" w:eastAsia="it-IT"/>
    </w:rPr>
  </w:style>
  <w:style w:type="character" w:customStyle="1" w:styleId="PidipaginaCarattere">
    <w:name w:val="Piè di pagina Carattere"/>
    <w:basedOn w:val="Carpredefinitoparagrafo"/>
    <w:link w:val="Pidipagina"/>
    <w:uiPriority w:val="99"/>
    <w:qFormat/>
    <w:rsid w:val="00B04656"/>
    <w:rPr>
      <w:rFonts w:ascii="Arial" w:eastAsia="Times New Roman" w:hAnsi="Arial" w:cs="Times New Roman"/>
      <w:sz w:val="26"/>
      <w:szCs w:val="20"/>
      <w:lang w:eastAsia="it-IT"/>
    </w:rPr>
  </w:style>
  <w:style w:type="character" w:customStyle="1" w:styleId="IntestazioneCarattere">
    <w:name w:val="Intestazione Carattere"/>
    <w:basedOn w:val="Carpredefinitoparagrafo"/>
    <w:link w:val="Intestazione"/>
    <w:qFormat/>
    <w:rsid w:val="00336643"/>
    <w:rPr>
      <w:rFonts w:ascii="Calibri" w:eastAsia="Calibri" w:hAnsi="Calibri" w:cs="Calibri"/>
      <w:lang w:val="en-GB" w:eastAsia="it-IT"/>
    </w:rPr>
  </w:style>
  <w:style w:type="character" w:customStyle="1" w:styleId="EndNoteBibliographyTitleCarattere">
    <w:name w:val="EndNote Bibliography Title Carattere"/>
    <w:basedOn w:val="Carpredefinitoparagrafo"/>
    <w:link w:val="EndNoteBibliographyTitle"/>
    <w:qFormat/>
    <w:rsid w:val="00DF2F2B"/>
    <w:rPr>
      <w:rFonts w:ascii="Calibri" w:hAnsi="Calibri" w:cs="Calibri"/>
      <w:lang w:eastAsia="it-IT"/>
    </w:rPr>
  </w:style>
  <w:style w:type="character" w:customStyle="1" w:styleId="EndNoteBibliographyCarattere">
    <w:name w:val="EndNote Bibliography Carattere"/>
    <w:basedOn w:val="Carpredefinitoparagrafo"/>
    <w:link w:val="EndNoteBibliography"/>
    <w:qFormat/>
    <w:rsid w:val="00DF2F2B"/>
    <w:rPr>
      <w:rFonts w:ascii="Calibri" w:hAnsi="Calibri" w:cs="Calibri"/>
      <w:lang w:eastAsia="it-IT"/>
    </w:rPr>
  </w:style>
  <w:style w:type="character" w:customStyle="1" w:styleId="Rientrocorpodeltesto2Carattere">
    <w:name w:val="Rientro corpo del testo 2 Carattere"/>
    <w:basedOn w:val="Carpredefinitoparagrafo"/>
    <w:link w:val="Rientrocorpodeltesto2"/>
    <w:uiPriority w:val="99"/>
    <w:qFormat/>
    <w:rsid w:val="00346F8C"/>
    <w:rPr>
      <w:rFonts w:ascii="Calibri" w:eastAsia="Calibri" w:hAnsi="Calibri" w:cs="Calibri"/>
      <w:lang w:val="en-GB" w:eastAsia="it-IT"/>
    </w:rPr>
  </w:style>
  <w:style w:type="character" w:customStyle="1" w:styleId="ListLabel1">
    <w:name w:val="ListLabel 1"/>
    <w:qFormat/>
    <w:rPr>
      <w:rFonts w:eastAsia="Times New Roman"/>
    </w:rPr>
  </w:style>
  <w:style w:type="character" w:customStyle="1" w:styleId="ListLabel2">
    <w:name w:val="ListLabel 2"/>
    <w:qFormat/>
    <w:rPr>
      <w:rFonts w:eastAsia="Times New Roman"/>
    </w:rPr>
  </w:style>
  <w:style w:type="character" w:customStyle="1" w:styleId="ListLabel3">
    <w:name w:val="ListLabel 3"/>
    <w:qFormat/>
    <w:rPr>
      <w:rFonts w:eastAsia="Times New Roman"/>
    </w:rPr>
  </w:style>
  <w:style w:type="character" w:customStyle="1" w:styleId="ListLabel4">
    <w:name w:val="ListLabel 4"/>
    <w:qFormat/>
    <w:rPr>
      <w:rFonts w:eastAsia="Times New Roman"/>
    </w:rPr>
  </w:style>
  <w:style w:type="character" w:customStyle="1" w:styleId="ListLabel5">
    <w:name w:val="ListLabel 5"/>
    <w:qFormat/>
    <w:rPr>
      <w:rFonts w:eastAsia="Times New Roman"/>
    </w:rPr>
  </w:style>
  <w:style w:type="character" w:customStyle="1" w:styleId="ListLabel6">
    <w:name w:val="ListLabel 6"/>
    <w:qFormat/>
    <w:rPr>
      <w:rFonts w:eastAsia="Times New Roman"/>
    </w:rPr>
  </w:style>
  <w:style w:type="character" w:customStyle="1" w:styleId="ListLabel7">
    <w:name w:val="ListLabel 7"/>
    <w:qFormat/>
    <w:rPr>
      <w:rFonts w:eastAsia="Times New Roman"/>
    </w:rPr>
  </w:style>
  <w:style w:type="character" w:customStyle="1" w:styleId="ListLabel8">
    <w:name w:val="ListLabel 8"/>
    <w:qFormat/>
    <w:rPr>
      <w:rFonts w:eastAsia="Times New Roman"/>
    </w:rPr>
  </w:style>
  <w:style w:type="character" w:customStyle="1" w:styleId="ListLabel9">
    <w:name w:val="ListLabel 9"/>
    <w:qFormat/>
    <w:rPr>
      <w:rFonts w:eastAsia="Times New Roman"/>
    </w:rPr>
  </w:style>
  <w:style w:type="character" w:customStyle="1" w:styleId="ListLabel10">
    <w:name w:val="ListLabel 10"/>
    <w:qFormat/>
    <w:rPr>
      <w:rFonts w:ascii="Tahoma" w:hAnsi="Tahoma" w:cs="Times New Roman"/>
      <w:b/>
      <w:sz w:val="20"/>
      <w:u w:val="none"/>
    </w:rPr>
  </w:style>
  <w:style w:type="character" w:customStyle="1" w:styleId="ListLabel11">
    <w:name w:val="ListLabel 11"/>
    <w:qFormat/>
    <w:rPr>
      <w:rFonts w:cs="Times New Roman"/>
      <w:u w:val="none"/>
    </w:rPr>
  </w:style>
  <w:style w:type="character" w:customStyle="1" w:styleId="ListLabel12">
    <w:name w:val="ListLabel 12"/>
    <w:qFormat/>
    <w:rPr>
      <w:rFonts w:cs="Times New Roman"/>
      <w:u w:val="none"/>
    </w:rPr>
  </w:style>
  <w:style w:type="character" w:customStyle="1" w:styleId="ListLabel13">
    <w:name w:val="ListLabel 13"/>
    <w:qFormat/>
    <w:rPr>
      <w:rFonts w:cs="Times New Roman"/>
      <w:u w:val="none"/>
    </w:rPr>
  </w:style>
  <w:style w:type="character" w:customStyle="1" w:styleId="ListLabel14">
    <w:name w:val="ListLabel 14"/>
    <w:qFormat/>
    <w:rPr>
      <w:rFonts w:cs="Times New Roman"/>
      <w:u w:val="none"/>
    </w:rPr>
  </w:style>
  <w:style w:type="character" w:customStyle="1" w:styleId="ListLabel15">
    <w:name w:val="ListLabel 15"/>
    <w:qFormat/>
    <w:rPr>
      <w:rFonts w:cs="Times New Roman"/>
      <w:u w:val="none"/>
    </w:rPr>
  </w:style>
  <w:style w:type="character" w:customStyle="1" w:styleId="ListLabel16">
    <w:name w:val="ListLabel 16"/>
    <w:qFormat/>
    <w:rPr>
      <w:rFonts w:cs="Times New Roman"/>
      <w:u w:val="none"/>
    </w:rPr>
  </w:style>
  <w:style w:type="character" w:customStyle="1" w:styleId="ListLabel17">
    <w:name w:val="ListLabel 17"/>
    <w:qFormat/>
    <w:rPr>
      <w:rFonts w:cs="Times New Roman"/>
      <w:u w:val="none"/>
    </w:rPr>
  </w:style>
  <w:style w:type="character" w:customStyle="1" w:styleId="ListLabel18">
    <w:name w:val="ListLabel 18"/>
    <w:qFormat/>
    <w:rPr>
      <w:rFonts w:cs="Times New Roman"/>
      <w:u w:val="none"/>
    </w:rPr>
  </w:style>
  <w:style w:type="character" w:customStyle="1" w:styleId="ListLabel19">
    <w:name w:val="ListLabel 19"/>
    <w:qFormat/>
    <w:rPr>
      <w:rFonts w:ascii="Tahoma" w:hAnsi="Tahoma" w:cs="Times New Roman"/>
      <w:sz w:val="20"/>
      <w:u w:val="none"/>
    </w:rPr>
  </w:style>
  <w:style w:type="character" w:customStyle="1" w:styleId="ListLabel20">
    <w:name w:val="ListLabel 20"/>
    <w:qFormat/>
    <w:rPr>
      <w:rFonts w:cs="Times New Roman"/>
      <w:u w:val="none"/>
    </w:rPr>
  </w:style>
  <w:style w:type="character" w:customStyle="1" w:styleId="ListLabel21">
    <w:name w:val="ListLabel 21"/>
    <w:qFormat/>
    <w:rPr>
      <w:rFonts w:cs="Times New Roman"/>
      <w:u w:val="none"/>
    </w:rPr>
  </w:style>
  <w:style w:type="character" w:customStyle="1" w:styleId="ListLabel22">
    <w:name w:val="ListLabel 22"/>
    <w:qFormat/>
    <w:rPr>
      <w:rFonts w:cs="Times New Roman"/>
      <w:u w:val="none"/>
    </w:rPr>
  </w:style>
  <w:style w:type="character" w:customStyle="1" w:styleId="ListLabel23">
    <w:name w:val="ListLabel 23"/>
    <w:qFormat/>
    <w:rPr>
      <w:rFonts w:cs="Times New Roman"/>
      <w:u w:val="none"/>
    </w:rPr>
  </w:style>
  <w:style w:type="character" w:customStyle="1" w:styleId="ListLabel24">
    <w:name w:val="ListLabel 24"/>
    <w:qFormat/>
    <w:rPr>
      <w:rFonts w:cs="Times New Roman"/>
      <w:u w:val="none"/>
    </w:rPr>
  </w:style>
  <w:style w:type="character" w:customStyle="1" w:styleId="ListLabel25">
    <w:name w:val="ListLabel 25"/>
    <w:qFormat/>
    <w:rPr>
      <w:rFonts w:cs="Times New Roman"/>
      <w:u w:val="none"/>
    </w:rPr>
  </w:style>
  <w:style w:type="character" w:customStyle="1" w:styleId="ListLabel26">
    <w:name w:val="ListLabel 26"/>
    <w:qFormat/>
    <w:rPr>
      <w:rFonts w:cs="Times New Roman"/>
      <w:u w:val="none"/>
    </w:rPr>
  </w:style>
  <w:style w:type="character" w:customStyle="1" w:styleId="ListLabel27">
    <w:name w:val="ListLabel 27"/>
    <w:qFormat/>
    <w:rPr>
      <w:rFonts w:cs="Times New Roman"/>
      <w:u w:val="none"/>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BF17BC"/>
    <w:pPr>
      <w:spacing w:after="0" w:line="240" w:lineRule="auto"/>
      <w:jc w:val="center"/>
    </w:pPr>
    <w:rPr>
      <w:rFonts w:ascii="Times New Roman" w:eastAsia="Times New Roman" w:hAnsi="Times New Roman" w:cs="Times New Roman"/>
      <w:sz w:val="26"/>
      <w:szCs w:val="20"/>
      <w:lang w:val="it-IT"/>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2B4767"/>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99"/>
    <w:qFormat/>
    <w:rsid w:val="00BF17BC"/>
    <w:pPr>
      <w:ind w:left="720"/>
      <w:contextualSpacing/>
    </w:pPr>
  </w:style>
  <w:style w:type="paragraph" w:styleId="Testocommento">
    <w:name w:val="annotation text"/>
    <w:basedOn w:val="Normale"/>
    <w:link w:val="TestocommentoCarattere"/>
    <w:uiPriority w:val="99"/>
    <w:semiHidden/>
    <w:unhideWhenUsed/>
    <w:qFormat/>
    <w:rsid w:val="00F9748A"/>
    <w:rPr>
      <w:sz w:val="20"/>
      <w:szCs w:val="20"/>
    </w:rPr>
  </w:style>
  <w:style w:type="paragraph" w:styleId="Testofumetto">
    <w:name w:val="Balloon Text"/>
    <w:basedOn w:val="Normale"/>
    <w:link w:val="TestofumettoCarattere"/>
    <w:uiPriority w:val="99"/>
    <w:semiHidden/>
    <w:unhideWhenUsed/>
    <w:qFormat/>
    <w:rsid w:val="00F9748A"/>
    <w:pPr>
      <w:spacing w:after="0" w:line="240" w:lineRule="auto"/>
    </w:pPr>
    <w:rPr>
      <w:rFonts w:ascii="Segoe UI" w:hAnsi="Segoe UI" w:cs="Segoe UI"/>
      <w:sz w:val="18"/>
      <w:szCs w:val="18"/>
    </w:rPr>
  </w:style>
  <w:style w:type="paragraph" w:styleId="Soggettocommento">
    <w:name w:val="annotation subject"/>
    <w:basedOn w:val="Testocommento"/>
    <w:link w:val="SoggettocommentoCarattere"/>
    <w:uiPriority w:val="99"/>
    <w:semiHidden/>
    <w:unhideWhenUsed/>
    <w:qFormat/>
    <w:rsid w:val="00F9748A"/>
    <w:pPr>
      <w:spacing w:line="240" w:lineRule="auto"/>
    </w:pPr>
    <w:rPr>
      <w:b/>
      <w:bCs/>
    </w:rPr>
  </w:style>
  <w:style w:type="paragraph" w:styleId="Pidipagina">
    <w:name w:val="footer"/>
    <w:basedOn w:val="Normale"/>
    <w:link w:val="PidipaginaCarattere"/>
    <w:uiPriority w:val="99"/>
    <w:rsid w:val="00B04656"/>
    <w:pPr>
      <w:tabs>
        <w:tab w:val="center" w:pos="4819"/>
        <w:tab w:val="right" w:pos="9638"/>
      </w:tabs>
      <w:spacing w:after="0" w:line="240" w:lineRule="auto"/>
      <w:jc w:val="both"/>
    </w:pPr>
    <w:rPr>
      <w:rFonts w:ascii="Arial" w:eastAsia="Times New Roman" w:hAnsi="Arial" w:cs="Times New Roman"/>
      <w:sz w:val="26"/>
      <w:szCs w:val="20"/>
      <w:lang w:val="it-IT"/>
    </w:rPr>
  </w:style>
  <w:style w:type="paragraph" w:styleId="Intestazione">
    <w:name w:val="header"/>
    <w:basedOn w:val="Normale"/>
    <w:link w:val="IntestazioneCarattere"/>
    <w:unhideWhenUsed/>
    <w:rsid w:val="00336643"/>
    <w:pPr>
      <w:tabs>
        <w:tab w:val="center" w:pos="4819"/>
        <w:tab w:val="right" w:pos="9638"/>
      </w:tabs>
      <w:spacing w:after="0" w:line="240" w:lineRule="auto"/>
    </w:pPr>
  </w:style>
  <w:style w:type="paragraph" w:customStyle="1" w:styleId="EndNoteBibliographyTitle">
    <w:name w:val="EndNote Bibliography Title"/>
    <w:basedOn w:val="Normale"/>
    <w:link w:val="EndNoteBibliographyTitleCarattere"/>
    <w:qFormat/>
    <w:rsid w:val="00DF2F2B"/>
    <w:pPr>
      <w:spacing w:after="0"/>
      <w:jc w:val="center"/>
    </w:pPr>
    <w:rPr>
      <w:rFonts w:ascii="Calibri" w:hAnsi="Calibri"/>
      <w:lang w:val="it-IT"/>
    </w:rPr>
  </w:style>
  <w:style w:type="paragraph" w:customStyle="1" w:styleId="EndNoteBibliography">
    <w:name w:val="EndNote Bibliography"/>
    <w:basedOn w:val="Normale"/>
    <w:link w:val="EndNoteBibliographyCarattere"/>
    <w:qFormat/>
    <w:rsid w:val="00DF2F2B"/>
    <w:pPr>
      <w:spacing w:line="240" w:lineRule="auto"/>
    </w:pPr>
    <w:rPr>
      <w:rFonts w:ascii="Calibri" w:hAnsi="Calibri"/>
      <w:lang w:val="it-IT"/>
    </w:rPr>
  </w:style>
  <w:style w:type="paragraph" w:styleId="NormaleWeb">
    <w:name w:val="Normal (Web)"/>
    <w:basedOn w:val="Normale"/>
    <w:uiPriority w:val="99"/>
    <w:semiHidden/>
    <w:unhideWhenUsed/>
    <w:qFormat/>
    <w:rsid w:val="008C2970"/>
    <w:pPr>
      <w:spacing w:beforeAutospacing="1" w:afterAutospacing="1" w:line="240" w:lineRule="auto"/>
    </w:pPr>
    <w:rPr>
      <w:rFonts w:ascii="Times New Roman" w:eastAsiaTheme="minorEastAsia" w:hAnsi="Times New Roman" w:cs="Times New Roman"/>
      <w:sz w:val="24"/>
      <w:szCs w:val="24"/>
      <w:lang w:eastAsia="en-GB"/>
    </w:rPr>
  </w:style>
  <w:style w:type="paragraph" w:styleId="Rientrocorpodeltesto2">
    <w:name w:val="Body Text Indent 2"/>
    <w:basedOn w:val="Normale"/>
    <w:link w:val="Rientrocorpodeltesto2Carattere"/>
    <w:uiPriority w:val="99"/>
    <w:unhideWhenUsed/>
    <w:qFormat/>
    <w:rsid w:val="00346F8C"/>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A2546-78C6-419A-8EDD-780BFC38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1863</Words>
  <Characters>10620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Morelli</dc:creator>
  <cp:lastModifiedBy>Simone Biscaglia</cp:lastModifiedBy>
  <cp:revision>2</cp:revision>
  <cp:lastPrinted>2020-12-17T08:39:00Z</cp:lastPrinted>
  <dcterms:created xsi:type="dcterms:W3CDTF">2022-03-07T12:35:00Z</dcterms:created>
  <dcterms:modified xsi:type="dcterms:W3CDTF">2022-03-07T12:35:00Z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Citation Style_1">
    <vt:lpwstr>http://www.zotero.org/styles/vancouver</vt:lpwstr>
  </property>
  <property fmtid="{D5CDD505-2E9C-101B-9397-08002B2CF9AE}" pid="7" name="Mendeley Document_1">
    <vt:lpwstr>True</vt:lpwstr>
  </property>
  <property fmtid="{D5CDD505-2E9C-101B-9397-08002B2CF9AE}" pid="8" name="Mendeley Recent Style Id 0_1">
    <vt:lpwstr>http://www.zotero.org/styles/american-political-science-association</vt:lpwstr>
  </property>
  <property fmtid="{D5CDD505-2E9C-101B-9397-08002B2CF9AE}" pid="9" name="Mendeley Recent Style Id 1_1">
    <vt:lpwstr>http://www.zotero.org/styles/american-sociological-association</vt:lpwstr>
  </property>
  <property fmtid="{D5CDD505-2E9C-101B-9397-08002B2CF9AE}" pid="10" name="Mendeley Recent Style Id 2_1">
    <vt:lpwstr>http://www.zotero.org/styles/chicago-author-date</vt:lpwstr>
  </property>
  <property fmtid="{D5CDD505-2E9C-101B-9397-08002B2CF9AE}" pid="11" name="Mendeley Recent Style Id 3_1">
    <vt:lpwstr>http://www.zotero.org/styles/harvard-cite-them-right</vt:lpwstr>
  </property>
  <property fmtid="{D5CDD505-2E9C-101B-9397-08002B2CF9AE}" pid="12" name="Mendeley Recent Style Id 4_1">
    <vt:lpwstr>http://www.zotero.org/styles/ieee</vt:lpwstr>
  </property>
  <property fmtid="{D5CDD505-2E9C-101B-9397-08002B2CF9AE}" pid="13" name="Mendeley Recent Style Id 5_1">
    <vt:lpwstr>http://www.zotero.org/styles/jama</vt:lpwstr>
  </property>
  <property fmtid="{D5CDD505-2E9C-101B-9397-08002B2CF9AE}" pid="14" name="Mendeley Recent Style Id 6_1">
    <vt:lpwstr>http://www.zotero.org/styles/modern-humanities-research-association</vt:lpwstr>
  </property>
  <property fmtid="{D5CDD505-2E9C-101B-9397-08002B2CF9AE}" pid="15" name="Mendeley Recent Style Id 7_1">
    <vt:lpwstr>http://www.zotero.org/styles/modern-language-association</vt:lpwstr>
  </property>
  <property fmtid="{D5CDD505-2E9C-101B-9397-08002B2CF9AE}" pid="16" name="Mendeley Recent Style Id 8_1">
    <vt:lpwstr>http://www.zotero.org/styles/the-new-england-journal-of-medicine</vt:lpwstr>
  </property>
  <property fmtid="{D5CDD505-2E9C-101B-9397-08002B2CF9AE}" pid="17" name="Mendeley Recent Style Id 9_1">
    <vt:lpwstr>http://www.zotero.org/styles/vancouver</vt:lpwstr>
  </property>
  <property fmtid="{D5CDD505-2E9C-101B-9397-08002B2CF9AE}" pid="18" name="Mendeley Recent Style Name 0_1">
    <vt:lpwstr>American Political Science Association</vt:lpwstr>
  </property>
  <property fmtid="{D5CDD505-2E9C-101B-9397-08002B2CF9AE}" pid="19" name="Mendeley Recent Style Name 1_1">
    <vt:lpwstr>American Sociological Association</vt:lpwstr>
  </property>
  <property fmtid="{D5CDD505-2E9C-101B-9397-08002B2CF9AE}" pid="20" name="Mendeley Recent Style Name 2_1">
    <vt:lpwstr>Chicago Manual of Style 17th edition (author-date)</vt:lpwstr>
  </property>
  <property fmtid="{D5CDD505-2E9C-101B-9397-08002B2CF9AE}" pid="21" name="Mendeley Recent Style Name 3_1">
    <vt:lpwstr>Cite Them Right 10th edition - Harvard</vt:lpwstr>
  </property>
  <property fmtid="{D5CDD505-2E9C-101B-9397-08002B2CF9AE}" pid="22" name="Mendeley Recent Style Name 4_1">
    <vt:lpwstr>IEEE</vt:lpwstr>
  </property>
  <property fmtid="{D5CDD505-2E9C-101B-9397-08002B2CF9AE}" pid="23" name="Mendeley Recent Style Name 5_1">
    <vt:lpwstr>JAMA (The Journal of the American Medical Association)</vt:lpwstr>
  </property>
  <property fmtid="{D5CDD505-2E9C-101B-9397-08002B2CF9AE}" pid="24" name="Mendeley Recent Style Name 6_1">
    <vt:lpwstr>Modern Humanities Research Association 3rd edition (note with bibliography)</vt:lpwstr>
  </property>
  <property fmtid="{D5CDD505-2E9C-101B-9397-08002B2CF9AE}" pid="25" name="Mendeley Recent Style Name 7_1">
    <vt:lpwstr>Modern Language Association 8th edition</vt:lpwstr>
  </property>
  <property fmtid="{D5CDD505-2E9C-101B-9397-08002B2CF9AE}" pid="26" name="Mendeley Recent Style Name 8_1">
    <vt:lpwstr>The New England Journal of Medicine</vt:lpwstr>
  </property>
  <property fmtid="{D5CDD505-2E9C-101B-9397-08002B2CF9AE}" pid="27" name="Mendeley Recent Style Name 9_1">
    <vt:lpwstr>Vancouver</vt:lpwstr>
  </property>
  <property fmtid="{D5CDD505-2E9C-101B-9397-08002B2CF9AE}" pid="28" name="Mendeley Unique User Id_1">
    <vt:lpwstr>f479cc61-dedc-3eed-8bf0-ecdc57cdcc95</vt:lpwstr>
  </property>
  <property fmtid="{D5CDD505-2E9C-101B-9397-08002B2CF9AE}" pid="29" name="ScaleCrop">
    <vt:bool>false</vt:bool>
  </property>
  <property fmtid="{D5CDD505-2E9C-101B-9397-08002B2CF9AE}" pid="30" name="ShareDoc">
    <vt:bool>false</vt:bool>
  </property>
</Properties>
</file>